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8A74" w14:textId="2775BEA4" w:rsidR="00BA0AD9" w:rsidRDefault="002C70DA" w:rsidP="00BB27F0">
      <w:pPr>
        <w:pStyle w:val="BodyText"/>
        <w:ind w:right="-3"/>
        <w:rPr>
          <w:rFonts w:ascii="Times New Roman"/>
          <w:sz w:val="22"/>
        </w:rPr>
      </w:pPr>
      <w:r w:rsidRPr="0088007F">
        <w:rPr>
          <w:rFonts w:cs="Arial"/>
          <w:noProof/>
        </w:rPr>
        <w:drawing>
          <wp:anchor distT="0" distB="0" distL="114300" distR="114300" simplePos="0" relativeHeight="251662848" behindDoc="0" locked="0" layoutInCell="1" allowOverlap="1" wp14:anchorId="3F5888FD" wp14:editId="26C7C164">
            <wp:simplePos x="0" y="0"/>
            <wp:positionH relativeFrom="margin">
              <wp:posOffset>431800</wp:posOffset>
            </wp:positionH>
            <wp:positionV relativeFrom="margin">
              <wp:posOffset>121920</wp:posOffset>
            </wp:positionV>
            <wp:extent cx="2027555" cy="10248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 Logo.jpg"/>
                    <pic:cNvPicPr/>
                  </pic:nvPicPr>
                  <pic:blipFill>
                    <a:blip r:embed="rId9">
                      <a:extLst>
                        <a:ext uri="{28A0092B-C50C-407E-A947-70E740481C1C}">
                          <a14:useLocalDpi xmlns:a14="http://schemas.microsoft.com/office/drawing/2010/main" val="0"/>
                        </a:ext>
                      </a:extLst>
                    </a:blip>
                    <a:stretch>
                      <a:fillRect/>
                    </a:stretch>
                  </pic:blipFill>
                  <pic:spPr>
                    <a:xfrm>
                      <a:off x="0" y="0"/>
                      <a:ext cx="2027555" cy="1024890"/>
                    </a:xfrm>
                    <a:prstGeom prst="rect">
                      <a:avLst/>
                    </a:prstGeom>
                  </pic:spPr>
                </pic:pic>
              </a:graphicData>
            </a:graphic>
          </wp:anchor>
        </w:drawing>
      </w:r>
      <w:r w:rsidR="007157A6">
        <w:rPr>
          <w:rFonts w:ascii="Times New Roman"/>
          <w:sz w:val="22"/>
        </w:rPr>
        <w:t xml:space="preserve"> </w:t>
      </w:r>
    </w:p>
    <w:p w14:paraId="367E4C39" w14:textId="6F804443" w:rsidR="00D13535" w:rsidRPr="00E07560" w:rsidRDefault="002C70DA" w:rsidP="00295F6F">
      <w:pPr>
        <w:pStyle w:val="BodyText"/>
        <w:spacing w:before="9"/>
        <w:ind w:left="709" w:right="711"/>
        <w:rPr>
          <w:color w:val="93206A"/>
          <w:sz w:val="71"/>
          <w:szCs w:val="71"/>
          <w:lang w:val="en-GB"/>
        </w:rPr>
      </w:pPr>
      <w:r>
        <w:rPr>
          <w:rFonts w:ascii="Times New Roman"/>
          <w:noProof/>
          <w:sz w:val="20"/>
          <w:lang w:val="en-GB" w:eastAsia="en-GB"/>
        </w:rPr>
        <w:drawing>
          <wp:anchor distT="0" distB="0" distL="114300" distR="114300" simplePos="0" relativeHeight="251655680" behindDoc="0" locked="0" layoutInCell="1" allowOverlap="1" wp14:anchorId="12817300" wp14:editId="3D1A738D">
            <wp:simplePos x="0" y="0"/>
            <wp:positionH relativeFrom="margin">
              <wp:posOffset>4556760</wp:posOffset>
            </wp:positionH>
            <wp:positionV relativeFrom="margin">
              <wp:posOffset>215265</wp:posOffset>
            </wp:positionV>
            <wp:extent cx="1732915" cy="90106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enticeships logo.jpg"/>
                    <pic:cNvPicPr/>
                  </pic:nvPicPr>
                  <pic:blipFill>
                    <a:blip r:embed="rId10">
                      <a:extLst>
                        <a:ext uri="{28A0092B-C50C-407E-A947-70E740481C1C}">
                          <a14:useLocalDpi xmlns:a14="http://schemas.microsoft.com/office/drawing/2010/main" val="0"/>
                        </a:ext>
                      </a:extLst>
                    </a:blip>
                    <a:stretch>
                      <a:fillRect/>
                    </a:stretch>
                  </pic:blipFill>
                  <pic:spPr>
                    <a:xfrm>
                      <a:off x="0" y="0"/>
                      <a:ext cx="1732915" cy="901065"/>
                    </a:xfrm>
                    <a:prstGeom prst="rect">
                      <a:avLst/>
                    </a:prstGeom>
                  </pic:spPr>
                </pic:pic>
              </a:graphicData>
            </a:graphic>
            <wp14:sizeRelH relativeFrom="margin">
              <wp14:pctWidth>0</wp14:pctWidth>
            </wp14:sizeRelH>
            <wp14:sizeRelV relativeFrom="margin">
              <wp14:pctHeight>0</wp14:pctHeight>
            </wp14:sizeRelV>
          </wp:anchor>
        </w:drawing>
      </w:r>
    </w:p>
    <w:p w14:paraId="263EF682" w14:textId="77777777" w:rsidR="00D13535" w:rsidRPr="00E07560" w:rsidRDefault="00D13535" w:rsidP="00A52563">
      <w:pPr>
        <w:pStyle w:val="BodyText"/>
        <w:spacing w:before="9"/>
        <w:ind w:right="711"/>
        <w:rPr>
          <w:color w:val="93206A"/>
          <w:sz w:val="71"/>
          <w:szCs w:val="71"/>
          <w:lang w:val="en-GB"/>
        </w:rPr>
      </w:pPr>
    </w:p>
    <w:p w14:paraId="4C4BE972" w14:textId="60F0ECA1" w:rsidR="005D5270" w:rsidRDefault="00E07560" w:rsidP="00F12278">
      <w:pPr>
        <w:pStyle w:val="BodyText"/>
        <w:spacing w:before="9"/>
        <w:ind w:left="709" w:right="705"/>
        <w:jc w:val="center"/>
        <w:rPr>
          <w:color w:val="93206A"/>
          <w:sz w:val="56"/>
          <w:szCs w:val="56"/>
          <w:lang w:val="en-GB"/>
        </w:rPr>
      </w:pPr>
      <w:r w:rsidRPr="002C70DA">
        <w:rPr>
          <w:color w:val="93206A"/>
          <w:sz w:val="56"/>
          <w:szCs w:val="56"/>
          <w:lang w:val="en-GB"/>
        </w:rPr>
        <w:t xml:space="preserve">Apprenticeship Standard for </w:t>
      </w:r>
      <w:r w:rsidR="004C2BEE" w:rsidRPr="004C2BEE">
        <w:rPr>
          <w:color w:val="93206A"/>
          <w:sz w:val="56"/>
          <w:szCs w:val="56"/>
          <w:lang w:val="en-GB"/>
        </w:rPr>
        <w:t xml:space="preserve">Specialist </w:t>
      </w:r>
      <w:r w:rsidR="000F5C25">
        <w:rPr>
          <w:color w:val="93206A"/>
          <w:sz w:val="56"/>
          <w:szCs w:val="56"/>
          <w:lang w:val="en-GB"/>
        </w:rPr>
        <w:t>T</w:t>
      </w:r>
      <w:r w:rsidR="004C2BEE" w:rsidRPr="004C2BEE">
        <w:rPr>
          <w:color w:val="93206A"/>
          <w:sz w:val="56"/>
          <w:szCs w:val="56"/>
          <w:lang w:val="en-GB"/>
        </w:rPr>
        <w:t xml:space="preserve">eaching </w:t>
      </w:r>
      <w:r w:rsidR="000F5C25">
        <w:rPr>
          <w:color w:val="93206A"/>
          <w:sz w:val="56"/>
          <w:szCs w:val="56"/>
          <w:lang w:val="en-GB"/>
        </w:rPr>
        <w:t>A</w:t>
      </w:r>
      <w:r w:rsidR="004C2BEE" w:rsidRPr="004C2BEE">
        <w:rPr>
          <w:color w:val="93206A"/>
          <w:sz w:val="56"/>
          <w:szCs w:val="56"/>
          <w:lang w:val="en-GB"/>
        </w:rPr>
        <w:t>ssistant</w:t>
      </w:r>
      <w:r w:rsidR="00F12278" w:rsidRPr="00F12278">
        <w:rPr>
          <w:color w:val="93206A"/>
          <w:sz w:val="56"/>
          <w:szCs w:val="56"/>
          <w:lang w:val="en-GB"/>
        </w:rPr>
        <w:t xml:space="preserve"> Level </w:t>
      </w:r>
      <w:r w:rsidR="004C2BEE">
        <w:rPr>
          <w:color w:val="93206A"/>
          <w:sz w:val="56"/>
          <w:szCs w:val="56"/>
          <w:lang w:val="en-GB"/>
        </w:rPr>
        <w:t>5</w:t>
      </w:r>
      <w:r w:rsidR="00F12278" w:rsidRPr="00F12278">
        <w:rPr>
          <w:color w:val="93206A"/>
          <w:sz w:val="56"/>
          <w:szCs w:val="56"/>
          <w:lang w:val="en-GB"/>
        </w:rPr>
        <w:t xml:space="preserve"> </w:t>
      </w:r>
    </w:p>
    <w:p w14:paraId="3ACEAF32" w14:textId="77777777" w:rsidR="00007E4B" w:rsidRPr="00E07560" w:rsidRDefault="00007E4B" w:rsidP="00F12278">
      <w:pPr>
        <w:pStyle w:val="BodyText"/>
        <w:spacing w:before="9"/>
        <w:ind w:left="709" w:right="705"/>
        <w:jc w:val="center"/>
      </w:pPr>
    </w:p>
    <w:p w14:paraId="1747A32B" w14:textId="77777777" w:rsidR="005D5270" w:rsidRDefault="005D5270" w:rsidP="005D5270">
      <w:pPr>
        <w:pStyle w:val="BodyText"/>
        <w:spacing w:before="9"/>
        <w:ind w:left="709" w:right="711"/>
        <w:rPr>
          <w:b/>
          <w:bCs/>
          <w:lang w:val="en-GB"/>
        </w:rPr>
      </w:pPr>
      <w:r w:rsidRPr="00EF3EDC">
        <w:rPr>
          <w:b/>
          <w:color w:val="E6791E"/>
          <w:w w:val="105"/>
          <w:lang w:val="en-GB"/>
        </w:rPr>
        <w:t>Role Profile:</w:t>
      </w:r>
      <w:r w:rsidRPr="00EF3EDC">
        <w:rPr>
          <w:b/>
          <w:bCs/>
          <w:lang w:val="en-GB"/>
        </w:rPr>
        <w:t xml:space="preserve"> </w:t>
      </w:r>
    </w:p>
    <w:p w14:paraId="56DD3926" w14:textId="0C672502" w:rsidR="00EB2FDF" w:rsidRDefault="00EB2FDF" w:rsidP="005D5270">
      <w:pPr>
        <w:pStyle w:val="BodyText"/>
        <w:spacing w:before="9"/>
        <w:ind w:left="709" w:right="711"/>
        <w:rPr>
          <w:lang w:val="en-GB"/>
        </w:rPr>
      </w:pPr>
      <w:r w:rsidRPr="00EB2FDF">
        <w:rPr>
          <w:lang w:val="en-GB"/>
        </w:rPr>
        <w:t>Specialist teaching assistants support provision related to special educational needs and disability (SEND), the social and emotional well-being, of learners, or within another area of specialist curriculum provision such as forest schools, EAL, subject-based interventions or music education.</w:t>
      </w:r>
    </w:p>
    <w:p w14:paraId="69DB44BB" w14:textId="77777777" w:rsidR="00EB2FDF" w:rsidRDefault="00EB2FDF" w:rsidP="005D5270">
      <w:pPr>
        <w:pStyle w:val="BodyText"/>
        <w:spacing w:before="9"/>
        <w:ind w:left="709" w:right="711"/>
        <w:rPr>
          <w:lang w:val="en-GB"/>
        </w:rPr>
      </w:pPr>
    </w:p>
    <w:p w14:paraId="62E0DFA0" w14:textId="77777777" w:rsidR="004A6AB8" w:rsidRPr="004A6AB8" w:rsidRDefault="004A6AB8" w:rsidP="004A6AB8">
      <w:pPr>
        <w:pStyle w:val="BodyText"/>
        <w:spacing w:before="9"/>
        <w:ind w:left="709" w:right="711"/>
        <w:rPr>
          <w:lang w:val="en-GB"/>
        </w:rPr>
      </w:pPr>
      <w:r w:rsidRPr="004A6AB8">
        <w:rPr>
          <w:lang w:val="en-GB"/>
        </w:rPr>
        <w:t xml:space="preserve">This occupation is found in primary, secondary, special schools, alternative provision, further education institutions such as sixth forms and colleges, and a range of other education settings such as music hubs. Specialist teaching assistants will work alongside colleagues to inspire learners to progress and achieve well. Specialist teaching assistants work across all age ranges, supporting a range of learners. In the Early Years, specialisms are achieved through continuing professional development opportunities </w:t>
      </w:r>
      <w:proofErr w:type="gramStart"/>
      <w:r w:rsidRPr="004A6AB8">
        <w:rPr>
          <w:lang w:val="en-GB"/>
        </w:rPr>
        <w:t>subsequent to</w:t>
      </w:r>
      <w:proofErr w:type="gramEnd"/>
      <w:r w:rsidRPr="004A6AB8">
        <w:rPr>
          <w:lang w:val="en-GB"/>
        </w:rPr>
        <w:t xml:space="preserve"> staff achieving a recognised qualification which enables them to work in a setting in accordance with the Early Years qualification requirements and standards. Specialist teaching assistants may support provision related to special educational needs and disability (SEND), the social and emotional well-being, of learners, or within another area of specialist curriculum provision such as forest schools, EAL, subject-based interventions or music education. </w:t>
      </w:r>
    </w:p>
    <w:p w14:paraId="67EFDFCE" w14:textId="77777777" w:rsidR="004A6AB8" w:rsidRPr="004A6AB8" w:rsidRDefault="004A6AB8" w:rsidP="004A6AB8">
      <w:pPr>
        <w:pStyle w:val="BodyText"/>
        <w:spacing w:before="9"/>
        <w:ind w:left="709" w:right="711"/>
        <w:rPr>
          <w:lang w:val="en-GB"/>
        </w:rPr>
      </w:pPr>
    </w:p>
    <w:p w14:paraId="7869C424" w14:textId="77777777" w:rsidR="004A6AB8" w:rsidRPr="004A6AB8" w:rsidRDefault="004A6AB8" w:rsidP="004A6AB8">
      <w:pPr>
        <w:pStyle w:val="BodyText"/>
        <w:spacing w:before="9"/>
        <w:ind w:left="709" w:right="711"/>
        <w:rPr>
          <w:lang w:val="en-GB"/>
        </w:rPr>
      </w:pPr>
      <w:r w:rsidRPr="004A6AB8">
        <w:rPr>
          <w:lang w:val="en-GB"/>
        </w:rPr>
        <w:t xml:space="preserve">The broad purpose of the occupation is to support the education of learners by providing specialist support. Specialist teaching assistants plan, implement, and adapt activities </w:t>
      </w:r>
      <w:proofErr w:type="gramStart"/>
      <w:r w:rsidRPr="004A6AB8">
        <w:rPr>
          <w:lang w:val="en-GB"/>
        </w:rPr>
        <w:t>in order to</w:t>
      </w:r>
      <w:proofErr w:type="gramEnd"/>
      <w:r w:rsidRPr="004A6AB8">
        <w:rPr>
          <w:lang w:val="en-GB"/>
        </w:rPr>
        <w:t xml:space="preserve"> advance learning. They draw on research to develop a critical understanding of their specialist area. They establish relationships with learners, families, other professionals and external agencies to support the education of the learners they work with. They contribute to developing a sense of inclusion and belonging for the benefit of the learners within the communities that they serve. They draw on their specialism to contribute to the evaluation of learning and assessment activities, sustainability in their educational context. Specialist teaching assistants both reflect on their own practices and support the training and development of others within their specialist area. They will specialise in one of three options:</w:t>
      </w:r>
    </w:p>
    <w:p w14:paraId="0C967EE9" w14:textId="77777777" w:rsidR="004A6AB8" w:rsidRPr="004A6AB8" w:rsidRDefault="004A6AB8" w:rsidP="004A6AB8">
      <w:pPr>
        <w:pStyle w:val="BodyText"/>
        <w:spacing w:before="9"/>
        <w:ind w:left="709" w:right="711"/>
        <w:rPr>
          <w:lang w:val="en-GB"/>
        </w:rPr>
      </w:pPr>
    </w:p>
    <w:p w14:paraId="048F5E6E" w14:textId="77777777" w:rsidR="004A6AB8" w:rsidRPr="004A6AB8" w:rsidRDefault="004A6AB8" w:rsidP="004A6AB8">
      <w:pPr>
        <w:pStyle w:val="BodyText"/>
        <w:spacing w:before="9"/>
        <w:ind w:left="709" w:right="711"/>
        <w:rPr>
          <w:lang w:val="en-GB"/>
        </w:rPr>
      </w:pPr>
      <w:r w:rsidRPr="004A6AB8">
        <w:rPr>
          <w:lang w:val="en-GB"/>
        </w:rPr>
        <w:t>SEND specialist teaching assistants support the implementation of SEND policy, processes, and procedure. They will advance learning for those learners with SEND.</w:t>
      </w:r>
    </w:p>
    <w:p w14:paraId="0B2654C4" w14:textId="77777777" w:rsidR="004A6AB8" w:rsidRPr="004A6AB8" w:rsidRDefault="004A6AB8" w:rsidP="004A6AB8">
      <w:pPr>
        <w:pStyle w:val="BodyText"/>
        <w:spacing w:before="9"/>
        <w:ind w:left="709" w:right="711"/>
        <w:rPr>
          <w:lang w:val="en-GB"/>
        </w:rPr>
      </w:pPr>
      <w:r w:rsidRPr="004A6AB8">
        <w:rPr>
          <w:lang w:val="en-GB"/>
        </w:rPr>
        <w:t>Social and emotional well-being specialist teaching assistants support the implementation of policy, processes, and procedure in this area. They will focus on learners’ social and emotional well-being, to advance learning.</w:t>
      </w:r>
    </w:p>
    <w:p w14:paraId="588E9C86" w14:textId="77777777" w:rsidR="004A6AB8" w:rsidRPr="004A6AB8" w:rsidRDefault="004A6AB8" w:rsidP="004A6AB8">
      <w:pPr>
        <w:pStyle w:val="BodyText"/>
        <w:spacing w:before="9"/>
        <w:ind w:left="709" w:right="711"/>
        <w:rPr>
          <w:lang w:val="en-GB"/>
        </w:rPr>
      </w:pPr>
      <w:r w:rsidRPr="004A6AB8">
        <w:rPr>
          <w:lang w:val="en-GB"/>
        </w:rPr>
        <w:t>Curriculum provision specialist teaching assistants provide support for learners and advance learning in a specialist curriculum or subject area of expertise. This may include, but is not limited to, supporting with advancing learning through early reading or early maths interventions, supporting a specific subject area or forest school provision, or supporting provision for learners with English as an additional language (EAL).</w:t>
      </w:r>
    </w:p>
    <w:p w14:paraId="721798CB" w14:textId="77777777" w:rsidR="004A6AB8" w:rsidRPr="004A6AB8" w:rsidRDefault="004A6AB8" w:rsidP="004A6AB8">
      <w:pPr>
        <w:pStyle w:val="BodyText"/>
        <w:spacing w:before="9"/>
        <w:ind w:left="709" w:right="711"/>
        <w:rPr>
          <w:lang w:val="en-GB"/>
        </w:rPr>
      </w:pPr>
      <w:r w:rsidRPr="004A6AB8">
        <w:rPr>
          <w:lang w:val="en-GB"/>
        </w:rPr>
        <w:t xml:space="preserve">In their daily work, an employee in this occupation interacts with learners and teachers, or others acting in a supervisory capacity. They may work with other education professionals such </w:t>
      </w:r>
      <w:r w:rsidRPr="004A6AB8">
        <w:rPr>
          <w:lang w:val="en-GB"/>
        </w:rPr>
        <w:lastRenderedPageBreak/>
        <w:t xml:space="preserve">as </w:t>
      </w:r>
      <w:proofErr w:type="gramStart"/>
      <w:r w:rsidRPr="004A6AB8">
        <w:rPr>
          <w:lang w:val="en-GB"/>
        </w:rPr>
        <w:t>SENCO's</w:t>
      </w:r>
      <w:proofErr w:type="gramEnd"/>
      <w:r w:rsidRPr="004A6AB8">
        <w:rPr>
          <w:lang w:val="en-GB"/>
        </w:rPr>
        <w:t xml:space="preserve">, and external agencies such as early help, social services, or agencies that provide specialised support </w:t>
      </w:r>
      <w:proofErr w:type="gramStart"/>
      <w:r w:rsidRPr="004A6AB8">
        <w:rPr>
          <w:lang w:val="en-GB"/>
        </w:rPr>
        <w:t>in the area of</w:t>
      </w:r>
      <w:proofErr w:type="gramEnd"/>
      <w:r w:rsidRPr="004A6AB8">
        <w:rPr>
          <w:lang w:val="en-GB"/>
        </w:rPr>
        <w:t xml:space="preserve"> specialist provision. </w:t>
      </w:r>
    </w:p>
    <w:p w14:paraId="0E4D94F7" w14:textId="77777777" w:rsidR="004A6AB8" w:rsidRPr="004A6AB8" w:rsidRDefault="004A6AB8" w:rsidP="004A6AB8">
      <w:pPr>
        <w:pStyle w:val="BodyText"/>
        <w:spacing w:before="9"/>
        <w:ind w:left="709" w:right="711"/>
        <w:rPr>
          <w:lang w:val="en-GB"/>
        </w:rPr>
      </w:pPr>
    </w:p>
    <w:p w14:paraId="74D26844" w14:textId="51588CE3" w:rsidR="004A6AB8" w:rsidRPr="00EB2FDF" w:rsidRDefault="004A6AB8" w:rsidP="004A6AB8">
      <w:pPr>
        <w:pStyle w:val="BodyText"/>
        <w:spacing w:before="9"/>
        <w:ind w:left="709" w:right="711"/>
        <w:rPr>
          <w:lang w:val="en-GB"/>
        </w:rPr>
      </w:pPr>
      <w:r w:rsidRPr="004A6AB8">
        <w:rPr>
          <w:lang w:val="en-GB"/>
        </w:rPr>
        <w:t>An employee in this occupation will be responsible for supporting the education of individuals or groups of learners, often identified by their supervisor. They must ensure the safety of the learners in their care. They may have responsibility for supporting the work of colleagues. Within settings where they are undertaking specified work, they will be working under the supervision of a qualified teacher.</w:t>
      </w:r>
    </w:p>
    <w:p w14:paraId="2712630C" w14:textId="77777777" w:rsidR="00C81F3E" w:rsidRDefault="00C81F3E" w:rsidP="00EC5A88">
      <w:pPr>
        <w:pStyle w:val="BodyText"/>
        <w:spacing w:before="9"/>
        <w:ind w:left="709" w:right="711"/>
        <w:rPr>
          <w:lang w:val="en-GB"/>
        </w:rPr>
      </w:pPr>
    </w:p>
    <w:p w14:paraId="1B316EB2" w14:textId="571A4D40" w:rsidR="00EC5A88" w:rsidRDefault="00EC5A88" w:rsidP="00EC5A88">
      <w:pPr>
        <w:pStyle w:val="BodyText"/>
        <w:spacing w:before="9"/>
        <w:ind w:left="709" w:right="711"/>
        <w:rPr>
          <w:lang w:val="en-GB"/>
        </w:rPr>
      </w:pPr>
      <w:r w:rsidRPr="00EF3EDC">
        <w:rPr>
          <w:lang w:val="en-GB"/>
        </w:rPr>
        <w:t>Typical job titles include:</w:t>
      </w:r>
    </w:p>
    <w:p w14:paraId="26DC63CA" w14:textId="77777777" w:rsidR="00C654F5" w:rsidRPr="00EF3EDC" w:rsidRDefault="00C654F5" w:rsidP="00EC5A88">
      <w:pPr>
        <w:pStyle w:val="BodyText"/>
        <w:spacing w:before="9"/>
        <w:ind w:left="709" w:right="711"/>
        <w:rPr>
          <w:lang w:val="en-GB"/>
        </w:rPr>
      </w:pPr>
    </w:p>
    <w:p w14:paraId="7945FF47" w14:textId="04E5D21C" w:rsidR="00EC5A88" w:rsidRPr="00EF3EDC" w:rsidRDefault="00A94C8A" w:rsidP="00A94C8A">
      <w:pPr>
        <w:pStyle w:val="BodyText"/>
        <w:spacing w:before="9"/>
        <w:ind w:left="709" w:right="711"/>
        <w:rPr>
          <w:b/>
          <w:bCs/>
          <w:lang w:val="en-GB"/>
        </w:rPr>
      </w:pPr>
      <w:r w:rsidRPr="00A94C8A">
        <w:rPr>
          <w:lang w:val="en-GB"/>
        </w:rPr>
        <w:t>Academic mentor</w:t>
      </w:r>
      <w:r>
        <w:rPr>
          <w:lang w:val="en-GB"/>
        </w:rPr>
        <w:t>,</w:t>
      </w:r>
      <w:r w:rsidRPr="00A94C8A">
        <w:rPr>
          <w:lang w:val="en-GB"/>
        </w:rPr>
        <w:t xml:space="preserve"> Drama teaching assistant</w:t>
      </w:r>
      <w:r>
        <w:rPr>
          <w:lang w:val="en-GB"/>
        </w:rPr>
        <w:t>,</w:t>
      </w:r>
      <w:r w:rsidRPr="00A94C8A">
        <w:rPr>
          <w:lang w:val="en-GB"/>
        </w:rPr>
        <w:t xml:space="preserve"> Higher level teaching assistant</w:t>
      </w:r>
      <w:r>
        <w:rPr>
          <w:lang w:val="en-GB"/>
        </w:rPr>
        <w:t>,</w:t>
      </w:r>
      <w:r w:rsidRPr="00A94C8A">
        <w:rPr>
          <w:lang w:val="en-GB"/>
        </w:rPr>
        <w:t xml:space="preserve"> Send teaching assistant</w:t>
      </w:r>
      <w:r>
        <w:rPr>
          <w:lang w:val="en-GB"/>
        </w:rPr>
        <w:t>,</w:t>
      </w:r>
      <w:r w:rsidRPr="00A94C8A">
        <w:rPr>
          <w:lang w:val="en-GB"/>
        </w:rPr>
        <w:t xml:space="preserve"> Social and emotional well-being teaching assistant</w:t>
      </w:r>
      <w:r>
        <w:rPr>
          <w:lang w:val="en-GB"/>
        </w:rPr>
        <w:t>,</w:t>
      </w:r>
      <w:r w:rsidRPr="00A94C8A">
        <w:rPr>
          <w:lang w:val="en-GB"/>
        </w:rPr>
        <w:t xml:space="preserve"> Specialist education support</w:t>
      </w:r>
      <w:r>
        <w:rPr>
          <w:lang w:val="en-GB"/>
        </w:rPr>
        <w:t>,</w:t>
      </w:r>
      <w:r w:rsidRPr="00A94C8A">
        <w:rPr>
          <w:lang w:val="en-GB"/>
        </w:rPr>
        <w:t xml:space="preserve"> Specialist learning assistant</w:t>
      </w:r>
      <w:r>
        <w:rPr>
          <w:lang w:val="en-GB"/>
        </w:rPr>
        <w:t>,</w:t>
      </w:r>
      <w:r w:rsidRPr="00A94C8A">
        <w:rPr>
          <w:lang w:val="en-GB"/>
        </w:rPr>
        <w:t xml:space="preserve"> Specialist learning support</w:t>
      </w:r>
      <w:r>
        <w:rPr>
          <w:lang w:val="en-GB"/>
        </w:rPr>
        <w:t>,</w:t>
      </w:r>
      <w:r w:rsidRPr="00A94C8A">
        <w:rPr>
          <w:lang w:val="en-GB"/>
        </w:rPr>
        <w:t xml:space="preserve"> Specialist teaching assistant</w:t>
      </w:r>
      <w:r>
        <w:rPr>
          <w:lang w:val="en-GB"/>
        </w:rPr>
        <w:t>.</w:t>
      </w:r>
    </w:p>
    <w:p w14:paraId="0FB74127" w14:textId="77777777" w:rsidR="00E07560" w:rsidRPr="00EF3EDC" w:rsidRDefault="00E07560" w:rsidP="0018358F">
      <w:pPr>
        <w:pStyle w:val="BodyText"/>
        <w:spacing w:before="9"/>
        <w:ind w:right="711"/>
        <w:rPr>
          <w:b/>
          <w:color w:val="E6791E"/>
          <w:w w:val="105"/>
          <w:lang w:val="en-GB"/>
        </w:rPr>
      </w:pPr>
    </w:p>
    <w:p w14:paraId="044B4139" w14:textId="77777777" w:rsidR="00295F6F" w:rsidRPr="00EF3EDC" w:rsidRDefault="00295F6F" w:rsidP="00295F6F">
      <w:pPr>
        <w:pStyle w:val="BodyText"/>
        <w:spacing w:before="9"/>
        <w:ind w:left="709" w:right="711"/>
        <w:rPr>
          <w:b/>
          <w:color w:val="E6791E"/>
          <w:w w:val="105"/>
          <w:lang w:val="en-GB"/>
        </w:rPr>
      </w:pPr>
      <w:r w:rsidRPr="00EF3EDC">
        <w:rPr>
          <w:b/>
          <w:color w:val="E6791E"/>
          <w:w w:val="105"/>
          <w:lang w:val="en-GB"/>
        </w:rPr>
        <w:t>Entry Requirements</w:t>
      </w:r>
    </w:p>
    <w:p w14:paraId="5611E931" w14:textId="77777777" w:rsidR="007A009F" w:rsidRPr="00EF3EDC" w:rsidRDefault="003747ED" w:rsidP="003634B2">
      <w:pPr>
        <w:pStyle w:val="BodyText"/>
        <w:spacing w:before="9"/>
        <w:ind w:left="709" w:right="711"/>
        <w:rPr>
          <w:b/>
          <w:color w:val="E6791E"/>
          <w:w w:val="105"/>
          <w:lang w:val="en-GB"/>
        </w:rPr>
      </w:pPr>
      <w:r w:rsidRPr="00EF3EDC">
        <w:rPr>
          <w:color w:val="414042"/>
          <w:lang w:val="en-GB"/>
        </w:rPr>
        <w:t>Individual employers set the selection criteria, but this is likely to include 5 GCS</w:t>
      </w:r>
      <w:r w:rsidR="0018358F" w:rsidRPr="00EF3EDC">
        <w:rPr>
          <w:color w:val="414042"/>
          <w:lang w:val="en-GB"/>
        </w:rPr>
        <w:t>Es, including Maths and English.</w:t>
      </w:r>
      <w:r w:rsidRPr="00EF3EDC">
        <w:rPr>
          <w:color w:val="414042"/>
          <w:lang w:val="en-GB"/>
        </w:rPr>
        <w:t xml:space="preserve"> </w:t>
      </w:r>
      <w:r w:rsidR="0018358F" w:rsidRPr="00EF3EDC">
        <w:rPr>
          <w:color w:val="414042"/>
          <w:lang w:val="en-GB"/>
        </w:rPr>
        <w:t>A</w:t>
      </w:r>
      <w:r w:rsidRPr="00EF3EDC">
        <w:rPr>
          <w:color w:val="414042"/>
          <w:lang w:val="en-GB"/>
        </w:rPr>
        <w:t>pprentices without English or Maths at Level 2 must achieve this prior to taking the end point assessment.</w:t>
      </w:r>
    </w:p>
    <w:p w14:paraId="082BF391" w14:textId="77777777" w:rsidR="00E07560" w:rsidRDefault="00E07560" w:rsidP="00DC2A16">
      <w:pPr>
        <w:pStyle w:val="BodyText"/>
        <w:spacing w:before="9"/>
        <w:ind w:left="709" w:right="711"/>
        <w:jc w:val="center"/>
        <w:rPr>
          <w:b/>
          <w:color w:val="E6791E"/>
          <w:w w:val="105"/>
          <w:szCs w:val="22"/>
          <w:lang w:val="en-GB"/>
        </w:rPr>
      </w:pPr>
    </w:p>
    <w:p w14:paraId="192BB155" w14:textId="67F5E169" w:rsidR="006265A4" w:rsidRDefault="006265A4" w:rsidP="00DC2A16">
      <w:pPr>
        <w:pStyle w:val="BodyText"/>
        <w:spacing w:before="9"/>
        <w:ind w:left="709" w:right="711"/>
        <w:jc w:val="center"/>
        <w:rPr>
          <w:b/>
          <w:color w:val="E6791E"/>
          <w:w w:val="105"/>
          <w:szCs w:val="22"/>
          <w:lang w:val="en-GB"/>
        </w:rPr>
      </w:pPr>
    </w:p>
    <w:p w14:paraId="3C3ED170" w14:textId="60946B70" w:rsidR="006265A4" w:rsidRDefault="006265A4" w:rsidP="00DC2A16">
      <w:pPr>
        <w:pStyle w:val="BodyText"/>
        <w:spacing w:before="9"/>
        <w:ind w:left="709" w:right="711"/>
        <w:jc w:val="center"/>
        <w:rPr>
          <w:b/>
          <w:color w:val="E6791E"/>
          <w:w w:val="105"/>
          <w:szCs w:val="22"/>
          <w:lang w:val="en-GB"/>
        </w:rPr>
      </w:pPr>
    </w:p>
    <w:p w14:paraId="1594F49A" w14:textId="77777777" w:rsidR="007A009F" w:rsidRDefault="00B274BD" w:rsidP="001D6735">
      <w:pPr>
        <w:pStyle w:val="BodyText"/>
        <w:spacing w:before="9"/>
        <w:ind w:right="711" w:firstLine="709"/>
        <w:rPr>
          <w:b/>
          <w:color w:val="E6791E"/>
          <w:w w:val="105"/>
          <w:szCs w:val="22"/>
          <w:lang w:val="en-GB"/>
        </w:rPr>
      </w:pPr>
      <w:r w:rsidRPr="00E07560">
        <w:rPr>
          <w:b/>
          <w:color w:val="E6791E"/>
          <w:w w:val="105"/>
          <w:szCs w:val="22"/>
          <w:lang w:val="en-GB"/>
        </w:rPr>
        <w:t>Requirements: Knowledge, Skills and Behaviours</w:t>
      </w:r>
    </w:p>
    <w:p w14:paraId="412DBED8" w14:textId="77777777" w:rsidR="00051836" w:rsidRDefault="00051836" w:rsidP="00051836">
      <w:pPr>
        <w:pStyle w:val="BodyText"/>
        <w:spacing w:before="9"/>
        <w:ind w:right="711"/>
        <w:rPr>
          <w:b/>
          <w:color w:val="E6791E"/>
          <w:w w:val="105"/>
          <w:szCs w:val="22"/>
          <w:lang w:val="en-GB"/>
        </w:rPr>
      </w:pPr>
    </w:p>
    <w:p w14:paraId="6827023E" w14:textId="1689D7F0" w:rsidR="00051836" w:rsidRPr="00051836" w:rsidRDefault="00051836" w:rsidP="001D6735">
      <w:pPr>
        <w:pStyle w:val="BodyText"/>
        <w:spacing w:before="9"/>
        <w:ind w:right="711" w:firstLine="709"/>
        <w:rPr>
          <w:b/>
          <w:color w:val="E6791E"/>
          <w:w w:val="105"/>
          <w:szCs w:val="22"/>
          <w:lang w:val="en-GB"/>
        </w:rPr>
      </w:pPr>
      <w:r w:rsidRPr="00051836">
        <w:rPr>
          <w:b/>
          <w:color w:val="E6791E"/>
          <w:w w:val="105"/>
          <w:szCs w:val="22"/>
          <w:lang w:val="en-GB"/>
        </w:rPr>
        <w:t>Occupation duties</w:t>
      </w:r>
    </w:p>
    <w:p w14:paraId="3B8DF883" w14:textId="77777777" w:rsidR="00051836" w:rsidRPr="00051836" w:rsidRDefault="00051836" w:rsidP="00051836">
      <w:pPr>
        <w:pStyle w:val="BodyText"/>
        <w:spacing w:before="9"/>
        <w:ind w:right="711"/>
        <w:rPr>
          <w:b/>
          <w:color w:val="E6791E"/>
          <w:w w:val="105"/>
          <w:szCs w:val="22"/>
          <w:lang w:val="en-GB"/>
        </w:rPr>
      </w:pPr>
    </w:p>
    <w:p w14:paraId="63C428BC" w14:textId="2B834A79" w:rsidR="00051836" w:rsidRDefault="00051836" w:rsidP="0070567D">
      <w:pPr>
        <w:pStyle w:val="BodyText"/>
        <w:spacing w:before="9"/>
        <w:ind w:left="720" w:right="711"/>
        <w:rPr>
          <w:bCs/>
          <w:w w:val="105"/>
          <w:szCs w:val="22"/>
          <w:lang w:val="en-GB"/>
        </w:rPr>
      </w:pPr>
      <w:r w:rsidRPr="00051836">
        <w:rPr>
          <w:b/>
          <w:color w:val="E6791E"/>
          <w:w w:val="105"/>
          <w:szCs w:val="22"/>
          <w:lang w:val="en-GB"/>
        </w:rPr>
        <w:t xml:space="preserve">Duty 1 </w:t>
      </w:r>
      <w:r w:rsidR="000175CD" w:rsidRPr="000175CD">
        <w:rPr>
          <w:bCs/>
          <w:w w:val="105"/>
          <w:szCs w:val="22"/>
          <w:lang w:val="en-GB"/>
        </w:rPr>
        <w:t>Promote positive values and behaviours in relation to equality, equity diversity and inclusion by upholding and applying the aims and ethos of the organisation.</w:t>
      </w:r>
    </w:p>
    <w:p w14:paraId="6B217C9B" w14:textId="77777777" w:rsidR="000175CD" w:rsidRPr="00051836" w:rsidRDefault="000175CD" w:rsidP="00051836">
      <w:pPr>
        <w:pStyle w:val="BodyText"/>
        <w:spacing w:before="9"/>
        <w:ind w:right="711"/>
        <w:rPr>
          <w:b/>
          <w:color w:val="E6791E"/>
          <w:w w:val="105"/>
          <w:szCs w:val="22"/>
          <w:lang w:val="en-GB"/>
        </w:rPr>
      </w:pPr>
    </w:p>
    <w:p w14:paraId="775B922E" w14:textId="751D285B" w:rsidR="00051836" w:rsidRPr="00051836" w:rsidRDefault="00051836" w:rsidP="0070567D">
      <w:pPr>
        <w:pStyle w:val="BodyText"/>
        <w:spacing w:before="9"/>
        <w:ind w:left="720" w:right="711"/>
        <w:rPr>
          <w:bCs/>
          <w:w w:val="105"/>
          <w:szCs w:val="22"/>
          <w:lang w:val="en-GB"/>
        </w:rPr>
      </w:pPr>
      <w:r w:rsidRPr="00051836">
        <w:rPr>
          <w:b/>
          <w:color w:val="E6791E"/>
          <w:w w:val="105"/>
          <w:szCs w:val="22"/>
          <w:lang w:val="en-GB"/>
        </w:rPr>
        <w:t xml:space="preserve">Duty 2 </w:t>
      </w:r>
      <w:r w:rsidR="00BB6FED" w:rsidRPr="00BB6FED">
        <w:rPr>
          <w:bCs/>
          <w:w w:val="105"/>
          <w:szCs w:val="22"/>
          <w:lang w:val="en-GB"/>
        </w:rPr>
        <w:t>Act in accordance with all statutory and non-statutory frameworks and legislation as appropriate for the organisation and sector</w:t>
      </w:r>
      <w:r w:rsidR="00BB6FED">
        <w:rPr>
          <w:bCs/>
          <w:w w:val="105"/>
          <w:szCs w:val="22"/>
          <w:lang w:val="en-GB"/>
        </w:rPr>
        <w:t>.</w:t>
      </w:r>
    </w:p>
    <w:p w14:paraId="0F03DF68" w14:textId="77777777" w:rsidR="00051836" w:rsidRPr="00051836" w:rsidRDefault="00051836" w:rsidP="00051836">
      <w:pPr>
        <w:pStyle w:val="BodyText"/>
        <w:spacing w:before="9"/>
        <w:ind w:right="711"/>
        <w:rPr>
          <w:b/>
          <w:color w:val="E6791E"/>
          <w:w w:val="105"/>
          <w:szCs w:val="22"/>
          <w:lang w:val="en-GB"/>
        </w:rPr>
      </w:pPr>
    </w:p>
    <w:p w14:paraId="229E5374" w14:textId="18D065A4" w:rsidR="00051836" w:rsidRPr="00051836" w:rsidRDefault="00051836" w:rsidP="0070567D">
      <w:pPr>
        <w:pStyle w:val="BodyText"/>
        <w:spacing w:before="9"/>
        <w:ind w:left="720" w:right="711"/>
        <w:rPr>
          <w:bCs/>
          <w:w w:val="105"/>
          <w:szCs w:val="22"/>
          <w:lang w:val="en-GB"/>
        </w:rPr>
      </w:pPr>
      <w:r w:rsidRPr="00051836">
        <w:rPr>
          <w:b/>
          <w:color w:val="E6791E"/>
          <w:w w:val="105"/>
          <w:szCs w:val="22"/>
          <w:lang w:val="en-GB"/>
        </w:rPr>
        <w:t xml:space="preserve">Duty 3 </w:t>
      </w:r>
      <w:r w:rsidR="00BB6FED" w:rsidRPr="00BB6FED">
        <w:rPr>
          <w:bCs/>
          <w:w w:val="105"/>
          <w:szCs w:val="22"/>
          <w:lang w:val="en-GB"/>
        </w:rPr>
        <w:t>Use specialist knowledge and critical understanding to plan implement, evaluate and adapt activities to advance learning under appropriate supervision for the setting.</w:t>
      </w:r>
    </w:p>
    <w:p w14:paraId="2EF4453C" w14:textId="77777777" w:rsidR="00051836" w:rsidRPr="00051836" w:rsidRDefault="00051836" w:rsidP="00051836">
      <w:pPr>
        <w:pStyle w:val="BodyText"/>
        <w:spacing w:before="9"/>
        <w:ind w:right="711"/>
        <w:rPr>
          <w:b/>
          <w:color w:val="E6791E"/>
          <w:w w:val="105"/>
          <w:szCs w:val="22"/>
          <w:lang w:val="en-GB"/>
        </w:rPr>
      </w:pPr>
    </w:p>
    <w:p w14:paraId="5DDC5C5A" w14:textId="2DD0FE04" w:rsidR="00051836" w:rsidRDefault="00051836" w:rsidP="0070567D">
      <w:pPr>
        <w:pStyle w:val="BodyText"/>
        <w:spacing w:before="9"/>
        <w:ind w:left="720" w:right="711"/>
        <w:rPr>
          <w:bCs/>
          <w:w w:val="105"/>
          <w:szCs w:val="22"/>
          <w:lang w:val="en-GB"/>
        </w:rPr>
      </w:pPr>
      <w:r w:rsidRPr="00051836">
        <w:rPr>
          <w:b/>
          <w:color w:val="E6791E"/>
          <w:w w:val="105"/>
          <w:szCs w:val="22"/>
          <w:lang w:val="en-GB"/>
        </w:rPr>
        <w:t xml:space="preserve">Duty 4 </w:t>
      </w:r>
      <w:r w:rsidR="00423CB6" w:rsidRPr="00423CB6">
        <w:rPr>
          <w:bCs/>
          <w:w w:val="105"/>
          <w:szCs w:val="22"/>
          <w:lang w:val="en-GB"/>
        </w:rPr>
        <w:t>Undertake a range of assessment activities, to contribute to and maintain accurate records of progress and identify where it may be appropriate to refer to other professionals.</w:t>
      </w:r>
    </w:p>
    <w:p w14:paraId="5FC775C1" w14:textId="77777777" w:rsidR="00423CB6" w:rsidRPr="00051836" w:rsidRDefault="00423CB6" w:rsidP="00051836">
      <w:pPr>
        <w:pStyle w:val="BodyText"/>
        <w:spacing w:before="9"/>
        <w:ind w:right="711"/>
        <w:rPr>
          <w:bCs/>
          <w:w w:val="105"/>
          <w:szCs w:val="22"/>
          <w:lang w:val="en-GB"/>
        </w:rPr>
      </w:pPr>
    </w:p>
    <w:p w14:paraId="69CFE201" w14:textId="3D7EE9D4" w:rsidR="00051836" w:rsidRPr="00D259F0" w:rsidRDefault="00051836" w:rsidP="0070567D">
      <w:pPr>
        <w:pStyle w:val="BodyText"/>
        <w:spacing w:before="9"/>
        <w:ind w:left="720" w:right="711"/>
        <w:rPr>
          <w:bCs/>
          <w:w w:val="105"/>
          <w:szCs w:val="22"/>
          <w:lang w:val="en-GB"/>
        </w:rPr>
      </w:pPr>
      <w:r w:rsidRPr="00051836">
        <w:rPr>
          <w:b/>
          <w:color w:val="E6791E"/>
          <w:w w:val="105"/>
          <w:szCs w:val="22"/>
          <w:lang w:val="en-GB"/>
        </w:rPr>
        <w:t xml:space="preserve">Duty 5 </w:t>
      </w:r>
      <w:r w:rsidR="00423CB6" w:rsidRPr="00423CB6">
        <w:rPr>
          <w:bCs/>
          <w:w w:val="105"/>
          <w:szCs w:val="22"/>
          <w:lang w:val="en-GB"/>
        </w:rPr>
        <w:t>Under appropriate supervision, plan sequences of teaching informed by a critical understanding of well-established principles in relation to curriculum, assessment and pedagogy</w:t>
      </w:r>
      <w:r w:rsidRPr="00D259F0">
        <w:rPr>
          <w:bCs/>
          <w:w w:val="105"/>
          <w:szCs w:val="22"/>
          <w:lang w:val="en-GB"/>
        </w:rPr>
        <w:t>.</w:t>
      </w:r>
    </w:p>
    <w:p w14:paraId="671E1D1F" w14:textId="77777777" w:rsidR="00051836" w:rsidRPr="00D259F0" w:rsidRDefault="00051836" w:rsidP="00051836">
      <w:pPr>
        <w:pStyle w:val="BodyText"/>
        <w:spacing w:before="9"/>
        <w:ind w:right="711"/>
        <w:rPr>
          <w:bCs/>
          <w:w w:val="105"/>
          <w:szCs w:val="22"/>
          <w:lang w:val="en-GB"/>
        </w:rPr>
      </w:pPr>
    </w:p>
    <w:p w14:paraId="09502986" w14:textId="596741A1" w:rsidR="00051836" w:rsidRPr="00D259F0" w:rsidRDefault="00051836" w:rsidP="0070567D">
      <w:pPr>
        <w:pStyle w:val="BodyText"/>
        <w:spacing w:before="9"/>
        <w:ind w:left="720" w:right="711"/>
        <w:rPr>
          <w:bCs/>
          <w:w w:val="105"/>
          <w:szCs w:val="22"/>
          <w:lang w:val="en-GB"/>
        </w:rPr>
      </w:pPr>
      <w:r w:rsidRPr="00051836">
        <w:rPr>
          <w:b/>
          <w:color w:val="E6791E"/>
          <w:w w:val="105"/>
          <w:szCs w:val="22"/>
          <w:lang w:val="en-GB"/>
        </w:rPr>
        <w:t xml:space="preserve">Duty 6 </w:t>
      </w:r>
      <w:r w:rsidR="00370DB5" w:rsidRPr="00370DB5">
        <w:rPr>
          <w:bCs/>
          <w:w w:val="105"/>
          <w:szCs w:val="22"/>
          <w:lang w:val="en-GB"/>
        </w:rPr>
        <w:t>Establish and develop collaborative relationships with colleagues, other professionals and agencies both within and beyond the organisation</w:t>
      </w:r>
      <w:r w:rsidRPr="00D259F0">
        <w:rPr>
          <w:bCs/>
          <w:w w:val="105"/>
          <w:szCs w:val="22"/>
          <w:lang w:val="en-GB"/>
        </w:rPr>
        <w:t>.</w:t>
      </w:r>
    </w:p>
    <w:p w14:paraId="6355A570" w14:textId="77777777" w:rsidR="00051836" w:rsidRPr="00D259F0" w:rsidRDefault="00051836" w:rsidP="00051836">
      <w:pPr>
        <w:pStyle w:val="BodyText"/>
        <w:spacing w:before="9"/>
        <w:ind w:right="711"/>
        <w:rPr>
          <w:bCs/>
          <w:w w:val="105"/>
          <w:szCs w:val="22"/>
          <w:lang w:val="en-GB"/>
        </w:rPr>
      </w:pPr>
    </w:p>
    <w:p w14:paraId="2F736E8B" w14:textId="32CDDED6" w:rsidR="00051836" w:rsidRDefault="00051836" w:rsidP="0070567D">
      <w:pPr>
        <w:pStyle w:val="BodyText"/>
        <w:spacing w:before="9"/>
        <w:ind w:left="720" w:right="711"/>
        <w:rPr>
          <w:bCs/>
          <w:w w:val="105"/>
          <w:szCs w:val="22"/>
          <w:lang w:val="en-GB"/>
        </w:rPr>
      </w:pPr>
      <w:r w:rsidRPr="00051836">
        <w:rPr>
          <w:b/>
          <w:color w:val="E6791E"/>
          <w:w w:val="105"/>
          <w:szCs w:val="22"/>
          <w:lang w:val="en-GB"/>
        </w:rPr>
        <w:t xml:space="preserve">Duty 7 </w:t>
      </w:r>
      <w:r w:rsidR="00370DB5" w:rsidRPr="00370DB5">
        <w:rPr>
          <w:bCs/>
          <w:w w:val="105"/>
          <w:szCs w:val="22"/>
          <w:lang w:val="en-GB"/>
        </w:rPr>
        <w:t>Provide appropriate information, advice and guidance to support the role of parents and carers in advancing learning.</w:t>
      </w:r>
    </w:p>
    <w:p w14:paraId="451E665F" w14:textId="77777777" w:rsidR="00370DB5" w:rsidRPr="00051836" w:rsidRDefault="00370DB5" w:rsidP="00051836">
      <w:pPr>
        <w:pStyle w:val="BodyText"/>
        <w:spacing w:before="9"/>
        <w:ind w:right="711"/>
        <w:rPr>
          <w:b/>
          <w:color w:val="E6791E"/>
          <w:w w:val="105"/>
          <w:szCs w:val="22"/>
          <w:lang w:val="en-GB"/>
        </w:rPr>
      </w:pPr>
    </w:p>
    <w:p w14:paraId="003B1D5A" w14:textId="298F7570" w:rsidR="00051836" w:rsidRDefault="00051836" w:rsidP="0070567D">
      <w:pPr>
        <w:pStyle w:val="BodyText"/>
        <w:spacing w:before="9"/>
        <w:ind w:left="720" w:right="711"/>
        <w:rPr>
          <w:bCs/>
          <w:w w:val="105"/>
          <w:szCs w:val="22"/>
          <w:lang w:val="en-GB"/>
        </w:rPr>
      </w:pPr>
      <w:r w:rsidRPr="00051836">
        <w:rPr>
          <w:b/>
          <w:color w:val="E6791E"/>
          <w:w w:val="105"/>
          <w:szCs w:val="22"/>
          <w:lang w:val="en-GB"/>
        </w:rPr>
        <w:t xml:space="preserve">Duty 8 </w:t>
      </w:r>
      <w:r w:rsidR="0035337B" w:rsidRPr="0035337B">
        <w:rPr>
          <w:bCs/>
          <w:w w:val="105"/>
          <w:szCs w:val="22"/>
          <w:lang w:val="en-GB"/>
        </w:rPr>
        <w:t>Work in partnership with colleagues to implement, monitor, and critically evaluate strategies which both maintain a focus on high quality outcomes for all and recognise individual needs.</w:t>
      </w:r>
    </w:p>
    <w:p w14:paraId="2789C10D" w14:textId="77777777" w:rsidR="0035337B" w:rsidRPr="00051836" w:rsidRDefault="0035337B" w:rsidP="00051836">
      <w:pPr>
        <w:pStyle w:val="BodyText"/>
        <w:spacing w:before="9"/>
        <w:ind w:right="711"/>
        <w:rPr>
          <w:b/>
          <w:color w:val="E6791E"/>
          <w:w w:val="105"/>
          <w:szCs w:val="22"/>
          <w:lang w:val="en-GB"/>
        </w:rPr>
      </w:pPr>
    </w:p>
    <w:p w14:paraId="4C50213E" w14:textId="6CFB4F7A" w:rsidR="00051836" w:rsidRDefault="00051836" w:rsidP="0070567D">
      <w:pPr>
        <w:pStyle w:val="BodyText"/>
        <w:spacing w:before="9"/>
        <w:ind w:left="720" w:right="711"/>
        <w:rPr>
          <w:bCs/>
          <w:w w:val="105"/>
          <w:szCs w:val="22"/>
          <w:lang w:val="en-GB"/>
        </w:rPr>
      </w:pPr>
      <w:r w:rsidRPr="00051836">
        <w:rPr>
          <w:b/>
          <w:color w:val="E6791E"/>
          <w:w w:val="105"/>
          <w:szCs w:val="22"/>
          <w:lang w:val="en-GB"/>
        </w:rPr>
        <w:t xml:space="preserve">Duty 9 </w:t>
      </w:r>
      <w:r w:rsidR="0035337B" w:rsidRPr="0035337B">
        <w:rPr>
          <w:bCs/>
          <w:w w:val="105"/>
          <w:szCs w:val="22"/>
          <w:lang w:val="en-GB"/>
        </w:rPr>
        <w:t>Under appropriate supervision, create, organise, and maintain resources for the specialist option</w:t>
      </w:r>
    </w:p>
    <w:p w14:paraId="3B13CF4E" w14:textId="77777777" w:rsidR="0035337B" w:rsidRPr="00D259F0" w:rsidRDefault="0035337B" w:rsidP="00051836">
      <w:pPr>
        <w:pStyle w:val="BodyText"/>
        <w:spacing w:before="9"/>
        <w:ind w:right="711"/>
        <w:rPr>
          <w:bCs/>
          <w:w w:val="105"/>
          <w:szCs w:val="22"/>
          <w:lang w:val="en-GB"/>
        </w:rPr>
      </w:pPr>
    </w:p>
    <w:p w14:paraId="70B5DC92" w14:textId="56E2F369" w:rsidR="00051836" w:rsidRDefault="00051836" w:rsidP="0070567D">
      <w:pPr>
        <w:pStyle w:val="BodyText"/>
        <w:spacing w:before="9"/>
        <w:ind w:left="720" w:right="711"/>
        <w:rPr>
          <w:bCs/>
          <w:w w:val="105"/>
          <w:szCs w:val="22"/>
          <w:lang w:val="en-GB"/>
        </w:rPr>
      </w:pPr>
      <w:r w:rsidRPr="00051836">
        <w:rPr>
          <w:b/>
          <w:color w:val="E6791E"/>
          <w:w w:val="105"/>
          <w:szCs w:val="22"/>
          <w:lang w:val="en-GB"/>
        </w:rPr>
        <w:t xml:space="preserve">Duty 10 </w:t>
      </w:r>
      <w:r w:rsidR="00916132" w:rsidRPr="00916132">
        <w:rPr>
          <w:bCs/>
          <w:w w:val="105"/>
          <w:szCs w:val="22"/>
          <w:lang w:val="en-GB"/>
        </w:rPr>
        <w:t xml:space="preserve">Anticipate and manage behaviour including for individuals and groups or classes </w:t>
      </w:r>
      <w:proofErr w:type="gramStart"/>
      <w:r w:rsidR="00916132" w:rsidRPr="00916132">
        <w:rPr>
          <w:bCs/>
          <w:w w:val="105"/>
          <w:szCs w:val="22"/>
          <w:lang w:val="en-GB"/>
        </w:rPr>
        <w:t>in order to</w:t>
      </w:r>
      <w:proofErr w:type="gramEnd"/>
      <w:r w:rsidR="00916132" w:rsidRPr="00916132">
        <w:rPr>
          <w:bCs/>
          <w:w w:val="105"/>
          <w:szCs w:val="22"/>
          <w:lang w:val="en-GB"/>
        </w:rPr>
        <w:t xml:space="preserve"> promote self-regulation and independence in both formal and informal learning situations.</w:t>
      </w:r>
    </w:p>
    <w:p w14:paraId="5F7137BB" w14:textId="77777777" w:rsidR="00916132" w:rsidRPr="00D259F0" w:rsidRDefault="00916132" w:rsidP="00051836">
      <w:pPr>
        <w:pStyle w:val="BodyText"/>
        <w:spacing w:before="9"/>
        <w:ind w:right="711"/>
        <w:rPr>
          <w:bCs/>
          <w:w w:val="105"/>
          <w:szCs w:val="22"/>
          <w:lang w:val="en-GB"/>
        </w:rPr>
      </w:pPr>
    </w:p>
    <w:p w14:paraId="09779F9F" w14:textId="35B63659" w:rsidR="00051836" w:rsidRDefault="00051836" w:rsidP="0070567D">
      <w:pPr>
        <w:pStyle w:val="BodyText"/>
        <w:spacing w:before="9"/>
        <w:ind w:left="720" w:right="711"/>
        <w:rPr>
          <w:bCs/>
          <w:w w:val="105"/>
          <w:szCs w:val="22"/>
          <w:lang w:val="en-GB"/>
        </w:rPr>
      </w:pPr>
      <w:r w:rsidRPr="00051836">
        <w:rPr>
          <w:b/>
          <w:color w:val="E6791E"/>
          <w:w w:val="105"/>
          <w:szCs w:val="22"/>
          <w:lang w:val="en-GB"/>
        </w:rPr>
        <w:t xml:space="preserve">Duty 11 </w:t>
      </w:r>
      <w:r w:rsidR="00916132" w:rsidRPr="00916132">
        <w:rPr>
          <w:bCs/>
          <w:w w:val="105"/>
          <w:szCs w:val="22"/>
          <w:lang w:val="en-GB"/>
        </w:rPr>
        <w:t>Be a reflective practitioner to improve and advance learning in the specialist option.</w:t>
      </w:r>
    </w:p>
    <w:p w14:paraId="6196C9DA" w14:textId="77777777" w:rsidR="00F853F5" w:rsidRDefault="00F853F5" w:rsidP="00051836">
      <w:pPr>
        <w:pStyle w:val="BodyText"/>
        <w:spacing w:before="9"/>
        <w:ind w:right="711"/>
        <w:rPr>
          <w:bCs/>
          <w:w w:val="105"/>
          <w:szCs w:val="22"/>
          <w:lang w:val="en-GB"/>
        </w:rPr>
      </w:pPr>
    </w:p>
    <w:p w14:paraId="277711EA" w14:textId="5E5D039C" w:rsidR="00F853F5" w:rsidRPr="00F5798B" w:rsidRDefault="00F853F5" w:rsidP="0070567D">
      <w:pPr>
        <w:pStyle w:val="BodyText"/>
        <w:spacing w:before="9"/>
        <w:ind w:left="720" w:right="711"/>
        <w:rPr>
          <w:bCs/>
          <w:w w:val="105"/>
          <w:szCs w:val="22"/>
          <w:lang w:val="en-GB"/>
        </w:rPr>
      </w:pPr>
      <w:r w:rsidRPr="00F853F5">
        <w:rPr>
          <w:b/>
          <w:color w:val="E6791E"/>
          <w:w w:val="105"/>
          <w:szCs w:val="22"/>
          <w:lang w:val="en-GB"/>
        </w:rPr>
        <w:t xml:space="preserve">Duty 12 </w:t>
      </w:r>
      <w:r w:rsidRPr="00F5798B">
        <w:rPr>
          <w:bCs/>
          <w:w w:val="105"/>
          <w:szCs w:val="22"/>
          <w:lang w:val="en-GB"/>
        </w:rPr>
        <w:t>Under appropriate supervision contribute to the training and support for colleagues in the specialist option.</w:t>
      </w:r>
    </w:p>
    <w:p w14:paraId="57210064" w14:textId="77777777" w:rsidR="00F853F5" w:rsidRDefault="00F853F5" w:rsidP="00051836">
      <w:pPr>
        <w:pStyle w:val="BodyText"/>
        <w:spacing w:before="9"/>
        <w:ind w:right="711"/>
        <w:rPr>
          <w:b/>
          <w:color w:val="E6791E"/>
          <w:w w:val="105"/>
          <w:szCs w:val="22"/>
          <w:lang w:val="en-GB"/>
        </w:rPr>
      </w:pPr>
    </w:p>
    <w:p w14:paraId="5C69DAF4" w14:textId="0C9C43E9" w:rsidR="00F853F5" w:rsidRPr="00F5798B" w:rsidRDefault="00F853F5" w:rsidP="0070567D">
      <w:pPr>
        <w:pStyle w:val="BodyText"/>
        <w:spacing w:before="9"/>
        <w:ind w:left="720" w:right="711"/>
        <w:rPr>
          <w:bCs/>
          <w:w w:val="105"/>
          <w:szCs w:val="22"/>
          <w:lang w:val="en-GB"/>
        </w:rPr>
      </w:pPr>
      <w:r>
        <w:rPr>
          <w:b/>
          <w:color w:val="E6791E"/>
          <w:w w:val="105"/>
          <w:szCs w:val="22"/>
          <w:lang w:val="en-GB"/>
        </w:rPr>
        <w:t xml:space="preserve">Duty 13 </w:t>
      </w:r>
      <w:r w:rsidRPr="00F5798B">
        <w:rPr>
          <w:bCs/>
          <w:w w:val="105"/>
          <w:szCs w:val="22"/>
          <w:lang w:val="en-GB"/>
        </w:rPr>
        <w:t>Promote positive values and behaviours in relation to learners’ health and well-being.</w:t>
      </w:r>
    </w:p>
    <w:p w14:paraId="5CBB5E22" w14:textId="77777777" w:rsidR="008C2517" w:rsidRPr="00F5798B" w:rsidRDefault="008C2517" w:rsidP="00051836">
      <w:pPr>
        <w:pStyle w:val="BodyText"/>
        <w:spacing w:before="9"/>
        <w:ind w:right="711"/>
        <w:rPr>
          <w:bCs/>
          <w:w w:val="105"/>
          <w:szCs w:val="22"/>
          <w:lang w:val="en-GB"/>
        </w:rPr>
      </w:pPr>
    </w:p>
    <w:p w14:paraId="645D6F8D" w14:textId="5E0CBED1" w:rsidR="008C2517" w:rsidRPr="00F5798B" w:rsidRDefault="008C2517" w:rsidP="0070567D">
      <w:pPr>
        <w:pStyle w:val="BodyText"/>
        <w:spacing w:before="9"/>
        <w:ind w:left="709" w:right="711"/>
        <w:rPr>
          <w:bCs/>
          <w:w w:val="105"/>
          <w:szCs w:val="22"/>
          <w:lang w:val="en-GB"/>
        </w:rPr>
      </w:pPr>
      <w:r w:rsidRPr="008C2517">
        <w:rPr>
          <w:b/>
          <w:color w:val="E6791E"/>
          <w:w w:val="105"/>
          <w:szCs w:val="22"/>
          <w:lang w:val="en-GB"/>
        </w:rPr>
        <w:t xml:space="preserve">Duty 14 </w:t>
      </w:r>
      <w:r w:rsidRPr="00F5798B">
        <w:rPr>
          <w:bCs/>
          <w:w w:val="105"/>
          <w:szCs w:val="22"/>
          <w:lang w:val="en-GB"/>
        </w:rPr>
        <w:t>Support in the dissemination of knowledge and critical understanding of practises, including those that relate to sustainability, diversity, equality, equity, and inclusion.</w:t>
      </w:r>
    </w:p>
    <w:p w14:paraId="099D33FA" w14:textId="77777777" w:rsidR="00916132" w:rsidRDefault="00916132" w:rsidP="00051836">
      <w:pPr>
        <w:pStyle w:val="BodyText"/>
        <w:spacing w:before="9"/>
        <w:ind w:right="711"/>
        <w:rPr>
          <w:b/>
          <w:color w:val="E6791E"/>
          <w:w w:val="105"/>
          <w:szCs w:val="22"/>
          <w:lang w:val="en-GB"/>
        </w:rPr>
      </w:pPr>
    </w:p>
    <w:p w14:paraId="4E4DBD7A"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Social and emotional well-being specialist teaching assistant duties</w:t>
      </w:r>
    </w:p>
    <w:p w14:paraId="29BD2E65" w14:textId="77777777" w:rsidR="005331A6" w:rsidRDefault="005331A6" w:rsidP="00F5798B">
      <w:pPr>
        <w:pStyle w:val="BodyText"/>
        <w:spacing w:before="9"/>
        <w:ind w:left="709" w:right="711"/>
        <w:rPr>
          <w:b/>
          <w:color w:val="E6791E"/>
          <w:w w:val="105"/>
          <w:szCs w:val="22"/>
          <w:lang w:val="en-GB"/>
        </w:rPr>
      </w:pPr>
    </w:p>
    <w:p w14:paraId="7700B590" w14:textId="2ADE35A8"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Duty 17 </w:t>
      </w:r>
      <w:r w:rsidRPr="005331A6">
        <w:rPr>
          <w:bCs/>
          <w:w w:val="105"/>
          <w:szCs w:val="22"/>
          <w:lang w:val="en-GB"/>
        </w:rPr>
        <w:t>Under appropriate supervision, drawing on specialist knowledge of social and emotional well-being, plan, prepare, deliver and evaluate learning and assessment activities including for individuals and groups or classes.</w:t>
      </w:r>
    </w:p>
    <w:p w14:paraId="71425510" w14:textId="77777777" w:rsidR="00057576" w:rsidRPr="00057576" w:rsidRDefault="00057576" w:rsidP="00F5798B">
      <w:pPr>
        <w:pStyle w:val="BodyText"/>
        <w:spacing w:before="9"/>
        <w:ind w:left="709" w:right="711"/>
        <w:rPr>
          <w:b/>
          <w:color w:val="E6791E"/>
          <w:w w:val="105"/>
          <w:szCs w:val="22"/>
          <w:lang w:val="en-GB"/>
        </w:rPr>
      </w:pPr>
    </w:p>
    <w:p w14:paraId="2AE73B7D"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Duty 18 </w:t>
      </w:r>
      <w:r w:rsidRPr="005331A6">
        <w:rPr>
          <w:bCs/>
          <w:w w:val="105"/>
          <w:szCs w:val="22"/>
          <w:lang w:val="en-GB"/>
        </w:rPr>
        <w:t xml:space="preserve">Advocate for children and young people within the area of social and emotional well-being </w:t>
      </w:r>
      <w:proofErr w:type="gramStart"/>
      <w:r w:rsidRPr="005331A6">
        <w:rPr>
          <w:bCs/>
          <w:w w:val="105"/>
          <w:szCs w:val="22"/>
          <w:lang w:val="en-GB"/>
        </w:rPr>
        <w:t>in order to</w:t>
      </w:r>
      <w:proofErr w:type="gramEnd"/>
      <w:r w:rsidRPr="005331A6">
        <w:rPr>
          <w:bCs/>
          <w:w w:val="105"/>
          <w:szCs w:val="22"/>
          <w:lang w:val="en-GB"/>
        </w:rPr>
        <w:t xml:space="preserve"> support learning and progression. </w:t>
      </w:r>
    </w:p>
    <w:p w14:paraId="03E1E2C3" w14:textId="77777777" w:rsidR="00057576" w:rsidRPr="005331A6" w:rsidRDefault="00057576" w:rsidP="00F5798B">
      <w:pPr>
        <w:pStyle w:val="BodyText"/>
        <w:spacing w:before="9"/>
        <w:ind w:left="709" w:right="711"/>
        <w:rPr>
          <w:bCs/>
          <w:w w:val="105"/>
          <w:szCs w:val="22"/>
          <w:lang w:val="en-GB"/>
        </w:rPr>
      </w:pPr>
    </w:p>
    <w:p w14:paraId="7C5DED73"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Curriculum provision specialist teaching assistant duties</w:t>
      </w:r>
    </w:p>
    <w:p w14:paraId="42C6B34F" w14:textId="77777777" w:rsidR="005331A6" w:rsidRDefault="005331A6" w:rsidP="00F5798B">
      <w:pPr>
        <w:pStyle w:val="BodyText"/>
        <w:spacing w:before="9"/>
        <w:ind w:left="709" w:right="711"/>
        <w:rPr>
          <w:b/>
          <w:color w:val="E6791E"/>
          <w:w w:val="105"/>
          <w:szCs w:val="22"/>
          <w:lang w:val="en-GB"/>
        </w:rPr>
      </w:pPr>
    </w:p>
    <w:p w14:paraId="42D0311F" w14:textId="7A30F22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Duty </w:t>
      </w:r>
      <w:r w:rsidRPr="005331A6">
        <w:rPr>
          <w:bCs/>
          <w:w w:val="105"/>
          <w:szCs w:val="22"/>
          <w:lang w:val="en-GB"/>
        </w:rPr>
        <w:t>19 Under appropriate supervision, drawing on specialist knowledge of curriculum provision, plan, prepare, deliver and evaluate learning and assessment activities including for individuals and groups or classes.</w:t>
      </w:r>
    </w:p>
    <w:p w14:paraId="47F93F4A" w14:textId="77777777" w:rsidR="00057576" w:rsidRPr="005331A6" w:rsidRDefault="00057576" w:rsidP="00F5798B">
      <w:pPr>
        <w:pStyle w:val="BodyText"/>
        <w:spacing w:before="9"/>
        <w:ind w:left="709" w:right="711"/>
        <w:rPr>
          <w:bCs/>
          <w:w w:val="105"/>
          <w:szCs w:val="22"/>
          <w:lang w:val="en-GB"/>
        </w:rPr>
      </w:pPr>
    </w:p>
    <w:p w14:paraId="4BA63C5F"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Duty 20 </w:t>
      </w:r>
      <w:r w:rsidRPr="005331A6">
        <w:rPr>
          <w:bCs/>
          <w:w w:val="105"/>
          <w:szCs w:val="22"/>
          <w:lang w:val="en-GB"/>
        </w:rPr>
        <w:t xml:space="preserve">Advocate for children and young people within the curriculum area </w:t>
      </w:r>
      <w:proofErr w:type="gramStart"/>
      <w:r w:rsidRPr="005331A6">
        <w:rPr>
          <w:bCs/>
          <w:w w:val="105"/>
          <w:szCs w:val="22"/>
          <w:lang w:val="en-GB"/>
        </w:rPr>
        <w:t>in order to</w:t>
      </w:r>
      <w:proofErr w:type="gramEnd"/>
      <w:r w:rsidRPr="005331A6">
        <w:rPr>
          <w:bCs/>
          <w:w w:val="105"/>
          <w:szCs w:val="22"/>
          <w:lang w:val="en-GB"/>
        </w:rPr>
        <w:t xml:space="preserve"> support learning and progression. </w:t>
      </w:r>
    </w:p>
    <w:p w14:paraId="4366EFB0" w14:textId="77777777" w:rsidR="00057576" w:rsidRPr="00057576" w:rsidRDefault="00057576" w:rsidP="00F5798B">
      <w:pPr>
        <w:pStyle w:val="BodyText"/>
        <w:spacing w:before="9"/>
        <w:ind w:left="709" w:right="711"/>
        <w:rPr>
          <w:b/>
          <w:color w:val="E6791E"/>
          <w:w w:val="105"/>
          <w:szCs w:val="22"/>
          <w:lang w:val="en-GB"/>
        </w:rPr>
      </w:pPr>
    </w:p>
    <w:p w14:paraId="6920C119"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Knowledge</w:t>
      </w:r>
    </w:p>
    <w:p w14:paraId="289CD70B"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K1: </w:t>
      </w:r>
      <w:r w:rsidRPr="005331A6">
        <w:rPr>
          <w:bCs/>
          <w:w w:val="105"/>
          <w:szCs w:val="22"/>
          <w:lang w:val="en-GB"/>
        </w:rPr>
        <w:t>Statutory and non-statutory curriculum frameworks relevant to the provision.</w:t>
      </w:r>
    </w:p>
    <w:p w14:paraId="23F2773F" w14:textId="77777777" w:rsidR="00057576" w:rsidRPr="005331A6" w:rsidRDefault="00057576" w:rsidP="00F5798B">
      <w:pPr>
        <w:pStyle w:val="BodyText"/>
        <w:spacing w:before="9"/>
        <w:ind w:left="709" w:right="711"/>
        <w:rPr>
          <w:bCs/>
          <w:w w:val="105"/>
          <w:szCs w:val="22"/>
          <w:lang w:val="en-GB"/>
        </w:rPr>
      </w:pPr>
    </w:p>
    <w:p w14:paraId="27D572D8"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K2: </w:t>
      </w:r>
      <w:r w:rsidRPr="005331A6">
        <w:rPr>
          <w:bCs/>
          <w:w w:val="105"/>
          <w:szCs w:val="22"/>
          <w:lang w:val="en-GB"/>
        </w:rPr>
        <w:t>Statutory and non-statutory health, safety and well-being frameworks relevant to the provision, including safeguarding.</w:t>
      </w:r>
    </w:p>
    <w:p w14:paraId="42A3A2D5" w14:textId="77777777" w:rsidR="00057576" w:rsidRPr="005331A6" w:rsidRDefault="00057576" w:rsidP="00F5798B">
      <w:pPr>
        <w:pStyle w:val="BodyText"/>
        <w:spacing w:before="9"/>
        <w:ind w:left="709" w:right="711"/>
        <w:rPr>
          <w:bCs/>
          <w:w w:val="105"/>
          <w:szCs w:val="22"/>
          <w:lang w:val="en-GB"/>
        </w:rPr>
      </w:pPr>
    </w:p>
    <w:p w14:paraId="1AAAA178"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K3: </w:t>
      </w:r>
      <w:r w:rsidRPr="005331A6">
        <w:rPr>
          <w:bCs/>
          <w:w w:val="105"/>
          <w:szCs w:val="22"/>
          <w:lang w:val="en-GB"/>
        </w:rPr>
        <w:t>Policies, processes, and procedures related to the collecting, storing, and sharing of information.</w:t>
      </w:r>
    </w:p>
    <w:p w14:paraId="1F013523" w14:textId="77777777" w:rsidR="00057576" w:rsidRPr="005331A6" w:rsidRDefault="00057576" w:rsidP="00F5798B">
      <w:pPr>
        <w:pStyle w:val="BodyText"/>
        <w:spacing w:before="9"/>
        <w:ind w:left="709" w:right="711"/>
        <w:rPr>
          <w:bCs/>
          <w:w w:val="105"/>
          <w:szCs w:val="22"/>
          <w:lang w:val="en-GB"/>
        </w:rPr>
      </w:pPr>
    </w:p>
    <w:p w14:paraId="0C605091"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K4: </w:t>
      </w:r>
      <w:r w:rsidRPr="005331A6">
        <w:rPr>
          <w:bCs/>
          <w:w w:val="105"/>
          <w:szCs w:val="22"/>
          <w:lang w:val="en-GB"/>
        </w:rPr>
        <w:t>The principles of equity, equality, diversity, and inclusion, and why these are important.</w:t>
      </w:r>
    </w:p>
    <w:p w14:paraId="65FF7DC6" w14:textId="77777777" w:rsidR="00057576" w:rsidRPr="00057576" w:rsidRDefault="00057576" w:rsidP="00F5798B">
      <w:pPr>
        <w:pStyle w:val="BodyText"/>
        <w:spacing w:before="9"/>
        <w:ind w:left="709" w:right="711"/>
        <w:rPr>
          <w:b/>
          <w:color w:val="E6791E"/>
          <w:w w:val="105"/>
          <w:szCs w:val="22"/>
          <w:lang w:val="en-GB"/>
        </w:rPr>
      </w:pPr>
    </w:p>
    <w:p w14:paraId="1589107D"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K5: </w:t>
      </w:r>
      <w:r w:rsidRPr="005331A6">
        <w:rPr>
          <w:bCs/>
          <w:w w:val="105"/>
          <w:szCs w:val="22"/>
          <w:lang w:val="en-GB"/>
        </w:rPr>
        <w:t>The principles of sustainability within the education context.</w:t>
      </w:r>
    </w:p>
    <w:p w14:paraId="464A530B" w14:textId="77777777" w:rsidR="00057576" w:rsidRPr="00057576" w:rsidRDefault="00057576" w:rsidP="00F5798B">
      <w:pPr>
        <w:pStyle w:val="BodyText"/>
        <w:spacing w:before="9"/>
        <w:ind w:left="709" w:right="711"/>
        <w:rPr>
          <w:b/>
          <w:color w:val="E6791E"/>
          <w:w w:val="105"/>
          <w:szCs w:val="22"/>
          <w:lang w:val="en-GB"/>
        </w:rPr>
      </w:pPr>
    </w:p>
    <w:p w14:paraId="2C609959"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lastRenderedPageBreak/>
        <w:t xml:space="preserve">K6: </w:t>
      </w:r>
      <w:r w:rsidRPr="005331A6">
        <w:rPr>
          <w:bCs/>
          <w:w w:val="105"/>
          <w:szCs w:val="22"/>
          <w:lang w:val="en-GB"/>
        </w:rPr>
        <w:t>Theories of learning, their application and implications for learning.</w:t>
      </w:r>
    </w:p>
    <w:p w14:paraId="10E7C8B2" w14:textId="77777777" w:rsidR="00057576" w:rsidRPr="00057576" w:rsidRDefault="00057576" w:rsidP="00F5798B">
      <w:pPr>
        <w:pStyle w:val="BodyText"/>
        <w:spacing w:before="9"/>
        <w:ind w:left="709" w:right="711"/>
        <w:rPr>
          <w:b/>
          <w:color w:val="E6791E"/>
          <w:w w:val="105"/>
          <w:szCs w:val="22"/>
          <w:lang w:val="en-GB"/>
        </w:rPr>
      </w:pPr>
    </w:p>
    <w:p w14:paraId="270B1494"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K7: </w:t>
      </w:r>
      <w:r w:rsidRPr="005331A6">
        <w:rPr>
          <w:bCs/>
          <w:w w:val="105"/>
          <w:szCs w:val="22"/>
          <w:lang w:val="en-GB"/>
        </w:rPr>
        <w:t>Typical patterns of child development and age-related expectations. How these differ for individual learners and the implication of these.</w:t>
      </w:r>
    </w:p>
    <w:p w14:paraId="6F214948" w14:textId="77777777" w:rsidR="00057576" w:rsidRPr="00057576" w:rsidRDefault="00057576" w:rsidP="00F5798B">
      <w:pPr>
        <w:pStyle w:val="BodyText"/>
        <w:spacing w:before="9"/>
        <w:ind w:left="709" w:right="711"/>
        <w:rPr>
          <w:b/>
          <w:color w:val="E6791E"/>
          <w:w w:val="105"/>
          <w:szCs w:val="22"/>
          <w:lang w:val="en-GB"/>
        </w:rPr>
      </w:pPr>
    </w:p>
    <w:p w14:paraId="6B052EFD"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K8: </w:t>
      </w:r>
      <w:r w:rsidRPr="005331A6">
        <w:rPr>
          <w:bCs/>
          <w:w w:val="105"/>
          <w:szCs w:val="22"/>
          <w:lang w:val="en-GB"/>
        </w:rPr>
        <w:t>Sources of information on research informed evidence-based practice.</w:t>
      </w:r>
    </w:p>
    <w:p w14:paraId="40E8860A" w14:textId="77777777" w:rsidR="00057576" w:rsidRPr="005331A6" w:rsidRDefault="00057576" w:rsidP="00F5798B">
      <w:pPr>
        <w:pStyle w:val="BodyText"/>
        <w:spacing w:before="9"/>
        <w:ind w:left="709" w:right="711"/>
        <w:rPr>
          <w:bCs/>
          <w:w w:val="105"/>
          <w:szCs w:val="22"/>
          <w:lang w:val="en-GB"/>
        </w:rPr>
      </w:pPr>
    </w:p>
    <w:p w14:paraId="336AF74A"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K9: </w:t>
      </w:r>
      <w:r w:rsidRPr="005331A6">
        <w:rPr>
          <w:bCs/>
          <w:w w:val="105"/>
          <w:szCs w:val="22"/>
          <w:lang w:val="en-GB"/>
        </w:rPr>
        <w:t>The difference between curriculum, assessment and pedagogy and why this is important when planning.</w:t>
      </w:r>
    </w:p>
    <w:p w14:paraId="299D9A91" w14:textId="77777777" w:rsidR="00057576" w:rsidRPr="00057576" w:rsidRDefault="00057576" w:rsidP="00F5798B">
      <w:pPr>
        <w:pStyle w:val="BodyText"/>
        <w:spacing w:before="9"/>
        <w:ind w:left="709" w:right="711"/>
        <w:rPr>
          <w:b/>
          <w:color w:val="E6791E"/>
          <w:w w:val="105"/>
          <w:szCs w:val="22"/>
          <w:lang w:val="en-GB"/>
        </w:rPr>
      </w:pPr>
    </w:p>
    <w:p w14:paraId="1E3F677F"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K10: </w:t>
      </w:r>
      <w:r w:rsidRPr="005331A6">
        <w:rPr>
          <w:bCs/>
          <w:w w:val="105"/>
          <w:szCs w:val="22"/>
          <w:lang w:val="en-GB"/>
        </w:rPr>
        <w:t>Rationale, methods, and approaches to planning for learning.</w:t>
      </w:r>
    </w:p>
    <w:p w14:paraId="01723D2C" w14:textId="77777777" w:rsidR="00057576" w:rsidRPr="00057576" w:rsidRDefault="00057576" w:rsidP="00F5798B">
      <w:pPr>
        <w:pStyle w:val="BodyText"/>
        <w:spacing w:before="9"/>
        <w:ind w:left="709" w:right="711"/>
        <w:rPr>
          <w:b/>
          <w:color w:val="E6791E"/>
          <w:w w:val="105"/>
          <w:szCs w:val="22"/>
          <w:lang w:val="en-GB"/>
        </w:rPr>
      </w:pPr>
    </w:p>
    <w:p w14:paraId="16A15FC8"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K11: </w:t>
      </w:r>
      <w:r w:rsidRPr="005331A6">
        <w:rPr>
          <w:bCs/>
          <w:w w:val="105"/>
          <w:szCs w:val="22"/>
          <w:lang w:val="en-GB"/>
        </w:rPr>
        <w:t>Teaching strategies to advance learning.</w:t>
      </w:r>
    </w:p>
    <w:p w14:paraId="47E4483C" w14:textId="77777777" w:rsidR="00057576" w:rsidRPr="00057576" w:rsidRDefault="00057576" w:rsidP="00F5798B">
      <w:pPr>
        <w:pStyle w:val="BodyText"/>
        <w:spacing w:before="9"/>
        <w:ind w:left="709" w:right="711"/>
        <w:rPr>
          <w:b/>
          <w:color w:val="E6791E"/>
          <w:w w:val="105"/>
          <w:szCs w:val="22"/>
          <w:lang w:val="en-GB"/>
        </w:rPr>
      </w:pPr>
    </w:p>
    <w:p w14:paraId="1BB3FD34"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K12: </w:t>
      </w:r>
      <w:r w:rsidRPr="005331A6">
        <w:rPr>
          <w:bCs/>
          <w:w w:val="105"/>
          <w:szCs w:val="22"/>
          <w:lang w:val="en-GB"/>
        </w:rPr>
        <w:t>Barriers to learning and strategies to overcome them.</w:t>
      </w:r>
    </w:p>
    <w:p w14:paraId="63057620" w14:textId="77777777" w:rsidR="00057576" w:rsidRPr="00057576" w:rsidRDefault="00057576" w:rsidP="00F5798B">
      <w:pPr>
        <w:pStyle w:val="BodyText"/>
        <w:spacing w:before="9"/>
        <w:ind w:left="709" w:right="711"/>
        <w:rPr>
          <w:b/>
          <w:color w:val="E6791E"/>
          <w:w w:val="105"/>
          <w:szCs w:val="22"/>
          <w:lang w:val="en-GB"/>
        </w:rPr>
      </w:pPr>
    </w:p>
    <w:p w14:paraId="63919957"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K13: </w:t>
      </w:r>
      <w:r w:rsidRPr="005331A6">
        <w:rPr>
          <w:bCs/>
          <w:w w:val="105"/>
          <w:szCs w:val="22"/>
          <w:lang w:val="en-GB"/>
        </w:rPr>
        <w:t>Principles and different methods of assessment and observation.</w:t>
      </w:r>
    </w:p>
    <w:p w14:paraId="63B49823" w14:textId="77777777" w:rsidR="00057576" w:rsidRPr="00057576" w:rsidRDefault="00057576" w:rsidP="00F5798B">
      <w:pPr>
        <w:pStyle w:val="BodyText"/>
        <w:spacing w:before="9"/>
        <w:ind w:left="709" w:right="711"/>
        <w:rPr>
          <w:b/>
          <w:color w:val="E6791E"/>
          <w:w w:val="105"/>
          <w:szCs w:val="22"/>
          <w:lang w:val="en-GB"/>
        </w:rPr>
      </w:pPr>
    </w:p>
    <w:p w14:paraId="223D6862"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K14: </w:t>
      </w:r>
      <w:r w:rsidRPr="005331A6">
        <w:rPr>
          <w:bCs/>
          <w:w w:val="105"/>
          <w:szCs w:val="22"/>
          <w:lang w:val="en-GB"/>
        </w:rPr>
        <w:t>Methods of recording and reporting on assessments.</w:t>
      </w:r>
    </w:p>
    <w:p w14:paraId="28DA4022" w14:textId="77777777" w:rsidR="00057576" w:rsidRPr="00057576" w:rsidRDefault="00057576" w:rsidP="00F5798B">
      <w:pPr>
        <w:pStyle w:val="BodyText"/>
        <w:spacing w:before="9"/>
        <w:ind w:left="709" w:right="711"/>
        <w:rPr>
          <w:b/>
          <w:color w:val="E6791E"/>
          <w:w w:val="105"/>
          <w:szCs w:val="22"/>
          <w:lang w:val="en-GB"/>
        </w:rPr>
      </w:pPr>
    </w:p>
    <w:p w14:paraId="57DB2B99"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K15: </w:t>
      </w:r>
      <w:r w:rsidRPr="005331A6">
        <w:rPr>
          <w:bCs/>
          <w:w w:val="105"/>
          <w:szCs w:val="22"/>
          <w:lang w:val="en-GB"/>
        </w:rPr>
        <w:t>The features of enabling environments.</w:t>
      </w:r>
    </w:p>
    <w:p w14:paraId="0E245EDB" w14:textId="77777777" w:rsidR="00057576" w:rsidRPr="00057576" w:rsidRDefault="00057576" w:rsidP="00F5798B">
      <w:pPr>
        <w:pStyle w:val="BodyText"/>
        <w:spacing w:before="9"/>
        <w:ind w:left="709" w:right="711"/>
        <w:rPr>
          <w:b/>
          <w:color w:val="E6791E"/>
          <w:w w:val="105"/>
          <w:szCs w:val="22"/>
          <w:lang w:val="en-GB"/>
        </w:rPr>
      </w:pPr>
    </w:p>
    <w:p w14:paraId="2457BBF8"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K16: </w:t>
      </w:r>
      <w:r w:rsidRPr="005331A6">
        <w:rPr>
          <w:bCs/>
          <w:w w:val="105"/>
          <w:szCs w:val="22"/>
          <w:lang w:val="en-GB"/>
        </w:rPr>
        <w:t>The principles of behaviours for learning.</w:t>
      </w:r>
    </w:p>
    <w:p w14:paraId="54D2ECB6" w14:textId="77777777" w:rsidR="00057576" w:rsidRPr="00057576" w:rsidRDefault="00057576" w:rsidP="00F5798B">
      <w:pPr>
        <w:pStyle w:val="BodyText"/>
        <w:spacing w:before="9"/>
        <w:ind w:left="709" w:right="711"/>
        <w:rPr>
          <w:b/>
          <w:color w:val="E6791E"/>
          <w:w w:val="105"/>
          <w:szCs w:val="22"/>
          <w:lang w:val="en-GB"/>
        </w:rPr>
      </w:pPr>
    </w:p>
    <w:p w14:paraId="3ACFF73B"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K17: </w:t>
      </w:r>
      <w:r w:rsidRPr="005331A6">
        <w:rPr>
          <w:bCs/>
          <w:w w:val="105"/>
          <w:szCs w:val="22"/>
          <w:lang w:val="en-GB"/>
        </w:rPr>
        <w:t>The principles of and approaches to learner voice.</w:t>
      </w:r>
    </w:p>
    <w:p w14:paraId="574C689A" w14:textId="77777777" w:rsidR="00057576" w:rsidRPr="00057576" w:rsidRDefault="00057576" w:rsidP="00F5798B">
      <w:pPr>
        <w:pStyle w:val="BodyText"/>
        <w:spacing w:before="9"/>
        <w:ind w:left="709" w:right="711"/>
        <w:rPr>
          <w:b/>
          <w:color w:val="E6791E"/>
          <w:w w:val="105"/>
          <w:szCs w:val="22"/>
          <w:lang w:val="en-GB"/>
        </w:rPr>
      </w:pPr>
    </w:p>
    <w:p w14:paraId="2955B171"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K18: </w:t>
      </w:r>
      <w:r w:rsidRPr="005331A6">
        <w:rPr>
          <w:bCs/>
          <w:w w:val="105"/>
          <w:szCs w:val="22"/>
          <w:lang w:val="en-GB"/>
        </w:rPr>
        <w:t>The purpose, impact, and safe use of equipment and resources to advance learning.</w:t>
      </w:r>
    </w:p>
    <w:p w14:paraId="5784F931" w14:textId="77777777" w:rsidR="00057576" w:rsidRPr="00057576" w:rsidRDefault="00057576" w:rsidP="00F5798B">
      <w:pPr>
        <w:pStyle w:val="BodyText"/>
        <w:spacing w:before="9"/>
        <w:ind w:left="709" w:right="711"/>
        <w:rPr>
          <w:b/>
          <w:color w:val="E6791E"/>
          <w:w w:val="105"/>
          <w:szCs w:val="22"/>
          <w:lang w:val="en-GB"/>
        </w:rPr>
      </w:pPr>
    </w:p>
    <w:p w14:paraId="2358AF09"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K19: </w:t>
      </w:r>
      <w:r w:rsidRPr="005331A6">
        <w:rPr>
          <w:bCs/>
          <w:w w:val="105"/>
          <w:szCs w:val="22"/>
          <w:lang w:val="en-GB"/>
        </w:rPr>
        <w:t>The additional professional support available for learners.</w:t>
      </w:r>
    </w:p>
    <w:p w14:paraId="1C3FA4C5" w14:textId="77777777" w:rsidR="00057576" w:rsidRPr="00057576" w:rsidRDefault="00057576" w:rsidP="00F5798B">
      <w:pPr>
        <w:pStyle w:val="BodyText"/>
        <w:spacing w:before="9"/>
        <w:ind w:left="709" w:right="711"/>
        <w:rPr>
          <w:b/>
          <w:color w:val="E6791E"/>
          <w:w w:val="105"/>
          <w:szCs w:val="22"/>
          <w:lang w:val="en-GB"/>
        </w:rPr>
      </w:pPr>
    </w:p>
    <w:p w14:paraId="50A0CB65"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K20: </w:t>
      </w:r>
      <w:r w:rsidRPr="005331A6">
        <w:rPr>
          <w:bCs/>
          <w:w w:val="105"/>
          <w:szCs w:val="22"/>
          <w:lang w:val="en-GB"/>
        </w:rPr>
        <w:t>The additional professional support available for their specialist role.</w:t>
      </w:r>
    </w:p>
    <w:p w14:paraId="43A7B383" w14:textId="77777777" w:rsidR="00057576" w:rsidRPr="00057576" w:rsidRDefault="00057576" w:rsidP="00F5798B">
      <w:pPr>
        <w:pStyle w:val="BodyText"/>
        <w:spacing w:before="9"/>
        <w:ind w:left="709" w:right="711"/>
        <w:rPr>
          <w:b/>
          <w:color w:val="E6791E"/>
          <w:w w:val="105"/>
          <w:szCs w:val="22"/>
          <w:lang w:val="en-GB"/>
        </w:rPr>
      </w:pPr>
    </w:p>
    <w:p w14:paraId="139E8FEB"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K21: </w:t>
      </w:r>
      <w:r w:rsidRPr="005331A6">
        <w:rPr>
          <w:bCs/>
          <w:w w:val="105"/>
          <w:szCs w:val="22"/>
          <w:lang w:val="en-GB"/>
        </w:rPr>
        <w:t>The principles of effective teamwork.</w:t>
      </w:r>
    </w:p>
    <w:p w14:paraId="4503F05B" w14:textId="77777777" w:rsidR="00057576" w:rsidRPr="00057576" w:rsidRDefault="00057576" w:rsidP="00F5798B">
      <w:pPr>
        <w:pStyle w:val="BodyText"/>
        <w:spacing w:before="9"/>
        <w:ind w:left="709" w:right="711"/>
        <w:rPr>
          <w:b/>
          <w:color w:val="E6791E"/>
          <w:w w:val="105"/>
          <w:szCs w:val="22"/>
          <w:lang w:val="en-GB"/>
        </w:rPr>
      </w:pPr>
    </w:p>
    <w:p w14:paraId="43289F8F"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K22: </w:t>
      </w:r>
      <w:r w:rsidRPr="005331A6">
        <w:rPr>
          <w:bCs/>
          <w:w w:val="105"/>
          <w:szCs w:val="22"/>
          <w:lang w:val="en-GB"/>
        </w:rPr>
        <w:t>Know how and when to escalate to the appropriate professional for expert help and advice.</w:t>
      </w:r>
    </w:p>
    <w:p w14:paraId="087E1C40" w14:textId="77777777" w:rsidR="00057576" w:rsidRPr="00057576" w:rsidRDefault="00057576" w:rsidP="00F5798B">
      <w:pPr>
        <w:pStyle w:val="BodyText"/>
        <w:spacing w:before="9"/>
        <w:ind w:left="709" w:right="711"/>
        <w:rPr>
          <w:b/>
          <w:color w:val="E6791E"/>
          <w:w w:val="105"/>
          <w:szCs w:val="22"/>
          <w:lang w:val="en-GB"/>
        </w:rPr>
      </w:pPr>
    </w:p>
    <w:p w14:paraId="690E7AEB"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K23: </w:t>
      </w:r>
      <w:r w:rsidRPr="005331A6">
        <w:rPr>
          <w:bCs/>
          <w:w w:val="105"/>
          <w:szCs w:val="22"/>
          <w:lang w:val="en-GB"/>
        </w:rPr>
        <w:t>The principles and impact of relationships, effective working and communication with learners, parents or carers and stakeholders.</w:t>
      </w:r>
    </w:p>
    <w:p w14:paraId="6B8E87FF" w14:textId="77777777" w:rsidR="00057576" w:rsidRPr="00057576" w:rsidRDefault="00057576" w:rsidP="00F5798B">
      <w:pPr>
        <w:pStyle w:val="BodyText"/>
        <w:spacing w:before="9"/>
        <w:ind w:left="709" w:right="711"/>
        <w:rPr>
          <w:b/>
          <w:color w:val="E6791E"/>
          <w:w w:val="105"/>
          <w:szCs w:val="22"/>
          <w:lang w:val="en-GB"/>
        </w:rPr>
      </w:pPr>
    </w:p>
    <w:p w14:paraId="560440CA"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K24: </w:t>
      </w:r>
      <w:r w:rsidRPr="005331A6">
        <w:rPr>
          <w:bCs/>
          <w:w w:val="105"/>
          <w:szCs w:val="22"/>
          <w:lang w:val="en-GB"/>
        </w:rPr>
        <w:t>The principles of effective coaching and mentoring and the difference between them.</w:t>
      </w:r>
    </w:p>
    <w:p w14:paraId="7C3668A9" w14:textId="77777777" w:rsidR="00057576" w:rsidRPr="005331A6" w:rsidRDefault="00057576" w:rsidP="00F5798B">
      <w:pPr>
        <w:pStyle w:val="BodyText"/>
        <w:spacing w:before="9"/>
        <w:ind w:left="709" w:right="711"/>
        <w:rPr>
          <w:bCs/>
          <w:w w:val="105"/>
          <w:szCs w:val="22"/>
          <w:lang w:val="en-GB"/>
        </w:rPr>
      </w:pPr>
    </w:p>
    <w:p w14:paraId="4E5A0F15"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K25: </w:t>
      </w:r>
      <w:r w:rsidRPr="005331A6">
        <w:rPr>
          <w:bCs/>
          <w:w w:val="105"/>
          <w:szCs w:val="22"/>
          <w:lang w:val="en-GB"/>
        </w:rPr>
        <w:t>The principles and importance of reflective practice.</w:t>
      </w:r>
    </w:p>
    <w:p w14:paraId="700183D9" w14:textId="77777777" w:rsidR="00057576" w:rsidRPr="005331A6" w:rsidRDefault="00057576" w:rsidP="00F5798B">
      <w:pPr>
        <w:pStyle w:val="BodyText"/>
        <w:spacing w:before="9"/>
        <w:ind w:left="709" w:right="711"/>
        <w:rPr>
          <w:bCs/>
          <w:w w:val="105"/>
          <w:szCs w:val="22"/>
          <w:lang w:val="en-GB"/>
        </w:rPr>
      </w:pPr>
    </w:p>
    <w:p w14:paraId="052C1944"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K26: </w:t>
      </w:r>
      <w:r w:rsidRPr="005331A6">
        <w:rPr>
          <w:bCs/>
          <w:w w:val="105"/>
          <w:szCs w:val="22"/>
          <w:lang w:val="en-GB"/>
        </w:rPr>
        <w:t>Know and understand strategies to develop resilience in self and others.</w:t>
      </w:r>
    </w:p>
    <w:p w14:paraId="07D1FBE1" w14:textId="77777777" w:rsidR="00057576" w:rsidRPr="005331A6" w:rsidRDefault="00057576" w:rsidP="00F5798B">
      <w:pPr>
        <w:pStyle w:val="BodyText"/>
        <w:spacing w:before="9"/>
        <w:ind w:left="709" w:right="711"/>
        <w:rPr>
          <w:bCs/>
          <w:w w:val="105"/>
          <w:szCs w:val="22"/>
          <w:lang w:val="en-GB"/>
        </w:rPr>
      </w:pPr>
    </w:p>
    <w:p w14:paraId="1DB8A6BB"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K27: </w:t>
      </w:r>
      <w:r w:rsidRPr="005331A6">
        <w:rPr>
          <w:bCs/>
          <w:w w:val="105"/>
          <w:szCs w:val="22"/>
          <w:lang w:val="en-GB"/>
        </w:rPr>
        <w:t>Know how research findings are used to inform practices in education.</w:t>
      </w:r>
    </w:p>
    <w:p w14:paraId="4FE10C0E" w14:textId="77777777" w:rsidR="00057576" w:rsidRPr="005331A6" w:rsidRDefault="00057576" w:rsidP="00F5798B">
      <w:pPr>
        <w:pStyle w:val="BodyText"/>
        <w:spacing w:before="9"/>
        <w:ind w:left="709" w:right="711"/>
        <w:rPr>
          <w:bCs/>
          <w:w w:val="105"/>
          <w:szCs w:val="22"/>
          <w:lang w:val="en-GB"/>
        </w:rPr>
      </w:pPr>
    </w:p>
    <w:p w14:paraId="079850CD"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K28: </w:t>
      </w:r>
      <w:r w:rsidRPr="005331A6">
        <w:rPr>
          <w:bCs/>
          <w:w w:val="105"/>
          <w:szCs w:val="22"/>
          <w:lang w:val="en-GB"/>
        </w:rPr>
        <w:t>The importance of social cultural context on learning, including the factors that may lead to inequalities in access to education.</w:t>
      </w:r>
    </w:p>
    <w:p w14:paraId="79608888" w14:textId="77777777" w:rsidR="00057576" w:rsidRPr="005331A6" w:rsidRDefault="00057576" w:rsidP="00F5798B">
      <w:pPr>
        <w:pStyle w:val="BodyText"/>
        <w:spacing w:before="9"/>
        <w:ind w:left="709" w:right="711"/>
        <w:rPr>
          <w:bCs/>
          <w:w w:val="105"/>
          <w:szCs w:val="22"/>
          <w:lang w:val="en-GB"/>
        </w:rPr>
      </w:pPr>
    </w:p>
    <w:p w14:paraId="0762D53A"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K29: </w:t>
      </w:r>
      <w:r w:rsidRPr="005331A6">
        <w:rPr>
          <w:bCs/>
          <w:w w:val="105"/>
          <w:szCs w:val="22"/>
          <w:lang w:val="en-GB"/>
        </w:rPr>
        <w:t xml:space="preserve">The appropriate digital and emerging technologies, and their applications to support </w:t>
      </w:r>
      <w:r w:rsidRPr="005331A6">
        <w:rPr>
          <w:bCs/>
          <w:w w:val="105"/>
          <w:szCs w:val="22"/>
          <w:lang w:val="en-GB"/>
        </w:rPr>
        <w:lastRenderedPageBreak/>
        <w:t>learning.</w:t>
      </w:r>
    </w:p>
    <w:p w14:paraId="759AC372" w14:textId="77777777" w:rsidR="00057576" w:rsidRPr="00057576" w:rsidRDefault="00057576" w:rsidP="00F5798B">
      <w:pPr>
        <w:pStyle w:val="BodyText"/>
        <w:spacing w:before="9"/>
        <w:ind w:left="709" w:right="711"/>
        <w:rPr>
          <w:b/>
          <w:color w:val="E6791E"/>
          <w:w w:val="105"/>
          <w:szCs w:val="22"/>
          <w:lang w:val="en-GB"/>
        </w:rPr>
      </w:pPr>
    </w:p>
    <w:p w14:paraId="4D48E127"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K30: </w:t>
      </w:r>
      <w:r w:rsidRPr="005331A6">
        <w:rPr>
          <w:bCs/>
          <w:w w:val="105"/>
          <w:szCs w:val="22"/>
          <w:lang w:val="en-GB"/>
        </w:rPr>
        <w:t>National and local SEND policies, practices, processes, and procedures.</w:t>
      </w:r>
    </w:p>
    <w:p w14:paraId="7FF26F01" w14:textId="77777777" w:rsidR="00057576" w:rsidRPr="005331A6" w:rsidRDefault="00057576" w:rsidP="00F5798B">
      <w:pPr>
        <w:pStyle w:val="BodyText"/>
        <w:spacing w:before="9"/>
        <w:ind w:left="709" w:right="711"/>
        <w:rPr>
          <w:bCs/>
          <w:w w:val="105"/>
          <w:szCs w:val="22"/>
          <w:lang w:val="en-GB"/>
        </w:rPr>
      </w:pPr>
    </w:p>
    <w:p w14:paraId="12997167"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K31: </w:t>
      </w:r>
      <w:r w:rsidRPr="005331A6">
        <w:rPr>
          <w:bCs/>
          <w:w w:val="105"/>
          <w:szCs w:val="22"/>
          <w:lang w:val="en-GB"/>
        </w:rPr>
        <w:t>The theoretical background to a range of SEND, for example ASD, attachment and trauma and dyslexia.</w:t>
      </w:r>
    </w:p>
    <w:p w14:paraId="23A02F99" w14:textId="77777777" w:rsidR="00057576" w:rsidRPr="00057576" w:rsidRDefault="00057576" w:rsidP="00F5798B">
      <w:pPr>
        <w:pStyle w:val="BodyText"/>
        <w:spacing w:before="9"/>
        <w:ind w:left="709" w:right="711"/>
        <w:rPr>
          <w:b/>
          <w:color w:val="E6791E"/>
          <w:w w:val="105"/>
          <w:szCs w:val="22"/>
          <w:lang w:val="en-GB"/>
        </w:rPr>
      </w:pPr>
    </w:p>
    <w:p w14:paraId="534EB661"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K32: </w:t>
      </w:r>
      <w:r w:rsidRPr="005331A6">
        <w:rPr>
          <w:bCs/>
          <w:w w:val="105"/>
          <w:szCs w:val="22"/>
          <w:lang w:val="en-GB"/>
        </w:rPr>
        <w:t>Principles and approaches to early identification of SEND.</w:t>
      </w:r>
    </w:p>
    <w:p w14:paraId="0DB7911E" w14:textId="77777777" w:rsidR="00057576" w:rsidRPr="00057576" w:rsidRDefault="00057576" w:rsidP="00F5798B">
      <w:pPr>
        <w:pStyle w:val="BodyText"/>
        <w:spacing w:before="9"/>
        <w:ind w:left="709" w:right="711"/>
        <w:rPr>
          <w:b/>
          <w:color w:val="E6791E"/>
          <w:w w:val="105"/>
          <w:szCs w:val="22"/>
          <w:lang w:val="en-GB"/>
        </w:rPr>
      </w:pPr>
    </w:p>
    <w:p w14:paraId="5646D243"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K33: </w:t>
      </w:r>
      <w:r w:rsidRPr="005331A6">
        <w:rPr>
          <w:bCs/>
          <w:w w:val="105"/>
          <w:szCs w:val="22"/>
          <w:lang w:val="en-GB"/>
        </w:rPr>
        <w:t>The tools available for assessment of SEND.</w:t>
      </w:r>
    </w:p>
    <w:p w14:paraId="75FD2E2D" w14:textId="77777777" w:rsidR="00057576" w:rsidRPr="005331A6" w:rsidRDefault="00057576" w:rsidP="00F5798B">
      <w:pPr>
        <w:pStyle w:val="BodyText"/>
        <w:spacing w:before="9"/>
        <w:ind w:left="709" w:right="711"/>
        <w:rPr>
          <w:bCs/>
          <w:w w:val="105"/>
          <w:szCs w:val="22"/>
          <w:lang w:val="en-GB"/>
        </w:rPr>
      </w:pPr>
    </w:p>
    <w:p w14:paraId="0CE16C63"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K34: </w:t>
      </w:r>
      <w:r w:rsidRPr="005331A6">
        <w:rPr>
          <w:bCs/>
          <w:w w:val="105"/>
          <w:szCs w:val="22"/>
          <w:lang w:val="en-GB"/>
        </w:rPr>
        <w:t>The impact of SEND on children and young peoples’ learning and development.</w:t>
      </w:r>
    </w:p>
    <w:p w14:paraId="3F07C524" w14:textId="77777777" w:rsidR="00057576" w:rsidRPr="005331A6" w:rsidRDefault="00057576" w:rsidP="00F5798B">
      <w:pPr>
        <w:pStyle w:val="BodyText"/>
        <w:spacing w:before="9"/>
        <w:ind w:left="709" w:right="711"/>
        <w:rPr>
          <w:bCs/>
          <w:w w:val="105"/>
          <w:szCs w:val="22"/>
          <w:lang w:val="en-GB"/>
        </w:rPr>
      </w:pPr>
    </w:p>
    <w:p w14:paraId="2822D23E"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K35: </w:t>
      </w:r>
      <w:r w:rsidRPr="005331A6">
        <w:rPr>
          <w:bCs/>
          <w:w w:val="105"/>
          <w:szCs w:val="22"/>
          <w:lang w:val="en-GB"/>
        </w:rPr>
        <w:t>Strategies to advance learning for learners with a range of SEND.</w:t>
      </w:r>
    </w:p>
    <w:p w14:paraId="5AE85808" w14:textId="77777777" w:rsidR="00057576" w:rsidRPr="005331A6" w:rsidRDefault="00057576" w:rsidP="00F5798B">
      <w:pPr>
        <w:pStyle w:val="BodyText"/>
        <w:spacing w:before="9"/>
        <w:ind w:left="709" w:right="711"/>
        <w:rPr>
          <w:bCs/>
          <w:w w:val="105"/>
          <w:szCs w:val="22"/>
          <w:lang w:val="en-GB"/>
        </w:rPr>
      </w:pPr>
    </w:p>
    <w:p w14:paraId="1E861E00"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K36: </w:t>
      </w:r>
      <w:r w:rsidRPr="005331A6">
        <w:rPr>
          <w:bCs/>
          <w:w w:val="105"/>
          <w:szCs w:val="22"/>
          <w:lang w:val="en-GB"/>
        </w:rPr>
        <w:t>National and local policies, practices, processes, and procedures related to social and emotional well-being of learners.</w:t>
      </w:r>
    </w:p>
    <w:p w14:paraId="1A39997A" w14:textId="77777777" w:rsidR="00057576" w:rsidRPr="00057576" w:rsidRDefault="00057576" w:rsidP="00F5798B">
      <w:pPr>
        <w:pStyle w:val="BodyText"/>
        <w:spacing w:before="9"/>
        <w:ind w:left="709" w:right="711"/>
        <w:rPr>
          <w:b/>
          <w:color w:val="E6791E"/>
          <w:w w:val="105"/>
          <w:szCs w:val="22"/>
          <w:lang w:val="en-GB"/>
        </w:rPr>
      </w:pPr>
    </w:p>
    <w:p w14:paraId="2EC1AEFE"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K37:</w:t>
      </w:r>
      <w:r w:rsidRPr="005331A6">
        <w:rPr>
          <w:bCs/>
          <w:w w:val="105"/>
          <w:szCs w:val="22"/>
          <w:lang w:val="en-GB"/>
        </w:rPr>
        <w:t xml:space="preserve"> The theoretical background to support social and emotional well-being in educational contexts.</w:t>
      </w:r>
    </w:p>
    <w:p w14:paraId="57631FA9" w14:textId="77777777" w:rsidR="00057576" w:rsidRPr="00057576" w:rsidRDefault="00057576" w:rsidP="00F5798B">
      <w:pPr>
        <w:pStyle w:val="BodyText"/>
        <w:spacing w:before="9"/>
        <w:ind w:left="709" w:right="711"/>
        <w:rPr>
          <w:b/>
          <w:color w:val="E6791E"/>
          <w:w w:val="105"/>
          <w:szCs w:val="22"/>
          <w:lang w:val="en-GB"/>
        </w:rPr>
      </w:pPr>
    </w:p>
    <w:p w14:paraId="10C28AFC"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K38: </w:t>
      </w:r>
      <w:r w:rsidRPr="005331A6">
        <w:rPr>
          <w:bCs/>
          <w:w w:val="105"/>
          <w:szCs w:val="22"/>
          <w:lang w:val="en-GB"/>
        </w:rPr>
        <w:t>Principles and approaches to the promotion of social and emotional well-being in educational contexts.</w:t>
      </w:r>
    </w:p>
    <w:p w14:paraId="125AB14D" w14:textId="77777777" w:rsidR="00057576" w:rsidRPr="00057576" w:rsidRDefault="00057576" w:rsidP="00F5798B">
      <w:pPr>
        <w:pStyle w:val="BodyText"/>
        <w:spacing w:before="9"/>
        <w:ind w:left="709" w:right="711"/>
        <w:rPr>
          <w:b/>
          <w:color w:val="E6791E"/>
          <w:w w:val="105"/>
          <w:szCs w:val="22"/>
          <w:lang w:val="en-GB"/>
        </w:rPr>
      </w:pPr>
    </w:p>
    <w:p w14:paraId="3C50A2F3"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K39: </w:t>
      </w:r>
      <w:r w:rsidRPr="005331A6">
        <w:rPr>
          <w:bCs/>
          <w:w w:val="105"/>
          <w:szCs w:val="22"/>
          <w:lang w:val="en-GB"/>
        </w:rPr>
        <w:t>The tools available to promote social and emotional well-being to advance learning.</w:t>
      </w:r>
    </w:p>
    <w:p w14:paraId="7C882528" w14:textId="77777777" w:rsidR="00057576" w:rsidRPr="00057576" w:rsidRDefault="00057576" w:rsidP="00F5798B">
      <w:pPr>
        <w:pStyle w:val="BodyText"/>
        <w:spacing w:before="9"/>
        <w:ind w:left="709" w:right="711"/>
        <w:rPr>
          <w:b/>
          <w:color w:val="E6791E"/>
          <w:w w:val="105"/>
          <w:szCs w:val="22"/>
          <w:lang w:val="en-GB"/>
        </w:rPr>
      </w:pPr>
    </w:p>
    <w:p w14:paraId="0E066A6B"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K40: </w:t>
      </w:r>
      <w:r w:rsidRPr="005331A6">
        <w:rPr>
          <w:bCs/>
          <w:w w:val="105"/>
          <w:szCs w:val="22"/>
          <w:lang w:val="en-GB"/>
        </w:rPr>
        <w:t>The impact of social and emotional well-being on children and young people’s learning and development.</w:t>
      </w:r>
    </w:p>
    <w:p w14:paraId="272D3A27" w14:textId="77777777" w:rsidR="00057576" w:rsidRPr="00057576" w:rsidRDefault="00057576" w:rsidP="00F5798B">
      <w:pPr>
        <w:pStyle w:val="BodyText"/>
        <w:spacing w:before="9"/>
        <w:ind w:left="709" w:right="711"/>
        <w:rPr>
          <w:b/>
          <w:color w:val="E6791E"/>
          <w:w w:val="105"/>
          <w:szCs w:val="22"/>
          <w:lang w:val="en-GB"/>
        </w:rPr>
      </w:pPr>
    </w:p>
    <w:p w14:paraId="0D1CB540"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K41: </w:t>
      </w:r>
      <w:r w:rsidRPr="005331A6">
        <w:rPr>
          <w:bCs/>
          <w:w w:val="105"/>
          <w:szCs w:val="22"/>
          <w:lang w:val="en-GB"/>
        </w:rPr>
        <w:t>Strategies to advance social and emotional well-being in learning and assessment contexts.</w:t>
      </w:r>
    </w:p>
    <w:p w14:paraId="21620BE1" w14:textId="77777777" w:rsidR="00057576" w:rsidRPr="00057576" w:rsidRDefault="00057576" w:rsidP="00F5798B">
      <w:pPr>
        <w:pStyle w:val="BodyText"/>
        <w:spacing w:before="9"/>
        <w:ind w:left="709" w:right="711"/>
        <w:rPr>
          <w:b/>
          <w:color w:val="E6791E"/>
          <w:w w:val="105"/>
          <w:szCs w:val="22"/>
          <w:lang w:val="en-GB"/>
        </w:rPr>
      </w:pPr>
    </w:p>
    <w:p w14:paraId="496E6FFC"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K42: </w:t>
      </w:r>
      <w:r w:rsidRPr="005331A6">
        <w:rPr>
          <w:bCs/>
          <w:w w:val="105"/>
          <w:szCs w:val="22"/>
          <w:lang w:val="en-GB"/>
        </w:rPr>
        <w:t>National and local curriculum policies, practices, processes, and procedures.</w:t>
      </w:r>
    </w:p>
    <w:p w14:paraId="2CCAE7B2" w14:textId="77777777" w:rsidR="00057576" w:rsidRPr="00057576" w:rsidRDefault="00057576" w:rsidP="00F5798B">
      <w:pPr>
        <w:pStyle w:val="BodyText"/>
        <w:spacing w:before="9"/>
        <w:ind w:left="709" w:right="711"/>
        <w:rPr>
          <w:b/>
          <w:color w:val="E6791E"/>
          <w:w w:val="105"/>
          <w:szCs w:val="22"/>
          <w:lang w:val="en-GB"/>
        </w:rPr>
      </w:pPr>
    </w:p>
    <w:p w14:paraId="7F2766A3"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K43: </w:t>
      </w:r>
      <w:r w:rsidRPr="005331A6">
        <w:rPr>
          <w:bCs/>
          <w:w w:val="105"/>
          <w:szCs w:val="22"/>
          <w:lang w:val="en-GB"/>
        </w:rPr>
        <w:t>The theoretical background to progression in the specific curriculum area(s).</w:t>
      </w:r>
    </w:p>
    <w:p w14:paraId="2599664A" w14:textId="77777777" w:rsidR="00057576" w:rsidRPr="00057576" w:rsidRDefault="00057576" w:rsidP="00F5798B">
      <w:pPr>
        <w:pStyle w:val="BodyText"/>
        <w:spacing w:before="9"/>
        <w:ind w:left="709" w:right="711"/>
        <w:rPr>
          <w:b/>
          <w:color w:val="E6791E"/>
          <w:w w:val="105"/>
          <w:szCs w:val="22"/>
          <w:lang w:val="en-GB"/>
        </w:rPr>
      </w:pPr>
    </w:p>
    <w:p w14:paraId="08F5EE17"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K44: </w:t>
      </w:r>
      <w:r w:rsidRPr="005331A6">
        <w:rPr>
          <w:bCs/>
          <w:w w:val="105"/>
          <w:szCs w:val="22"/>
          <w:lang w:val="en-GB"/>
        </w:rPr>
        <w:t>Principles and approaches to planning sequences of learning in the specific curriculum area(s).</w:t>
      </w:r>
    </w:p>
    <w:p w14:paraId="5DBBAD96" w14:textId="77777777" w:rsidR="00057576" w:rsidRPr="00057576" w:rsidRDefault="00057576" w:rsidP="00F5798B">
      <w:pPr>
        <w:pStyle w:val="BodyText"/>
        <w:spacing w:before="9"/>
        <w:ind w:left="709" w:right="711"/>
        <w:rPr>
          <w:b/>
          <w:color w:val="E6791E"/>
          <w:w w:val="105"/>
          <w:szCs w:val="22"/>
          <w:lang w:val="en-GB"/>
        </w:rPr>
      </w:pPr>
    </w:p>
    <w:p w14:paraId="03FF4D68"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K45: </w:t>
      </w:r>
      <w:r w:rsidRPr="005331A6">
        <w:rPr>
          <w:bCs/>
          <w:w w:val="105"/>
          <w:szCs w:val="22"/>
          <w:lang w:val="en-GB"/>
        </w:rPr>
        <w:t>The tools available for assessment within the specific curriculum area(s) to advance learning.</w:t>
      </w:r>
    </w:p>
    <w:p w14:paraId="74493032" w14:textId="77777777" w:rsidR="00057576" w:rsidRPr="00057576" w:rsidRDefault="00057576" w:rsidP="00F5798B">
      <w:pPr>
        <w:pStyle w:val="BodyText"/>
        <w:spacing w:before="9"/>
        <w:ind w:left="709" w:right="711"/>
        <w:rPr>
          <w:b/>
          <w:color w:val="E6791E"/>
          <w:w w:val="105"/>
          <w:szCs w:val="22"/>
          <w:lang w:val="en-GB"/>
        </w:rPr>
      </w:pPr>
    </w:p>
    <w:p w14:paraId="36CAEED1"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K46: </w:t>
      </w:r>
      <w:r w:rsidRPr="005331A6">
        <w:rPr>
          <w:bCs/>
          <w:w w:val="105"/>
          <w:szCs w:val="22"/>
          <w:lang w:val="en-GB"/>
        </w:rPr>
        <w:t>The importance of the specific curriculum area(s) on children and young peoples’ learning and development</w:t>
      </w:r>
      <w:r w:rsidRPr="00057576">
        <w:rPr>
          <w:b/>
          <w:color w:val="E6791E"/>
          <w:w w:val="105"/>
          <w:szCs w:val="22"/>
          <w:lang w:val="en-GB"/>
        </w:rPr>
        <w:t>.</w:t>
      </w:r>
    </w:p>
    <w:p w14:paraId="22389D1F" w14:textId="77777777" w:rsidR="00057576" w:rsidRPr="00057576" w:rsidRDefault="00057576" w:rsidP="00F5798B">
      <w:pPr>
        <w:pStyle w:val="BodyText"/>
        <w:spacing w:before="9"/>
        <w:ind w:left="709" w:right="711"/>
        <w:rPr>
          <w:b/>
          <w:color w:val="E6791E"/>
          <w:w w:val="105"/>
          <w:szCs w:val="22"/>
          <w:lang w:val="en-GB"/>
        </w:rPr>
      </w:pPr>
    </w:p>
    <w:p w14:paraId="70F075E4"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K47: </w:t>
      </w:r>
      <w:r w:rsidRPr="005331A6">
        <w:rPr>
          <w:bCs/>
          <w:w w:val="105"/>
          <w:szCs w:val="22"/>
          <w:lang w:val="en-GB"/>
        </w:rPr>
        <w:t>Strategies to promote the specific curriculum area(s) within the educational context for the benefit of children and young people.</w:t>
      </w:r>
    </w:p>
    <w:p w14:paraId="53E79E8B" w14:textId="77777777" w:rsidR="00057576" w:rsidRPr="00057576" w:rsidRDefault="00057576" w:rsidP="00F5798B">
      <w:pPr>
        <w:pStyle w:val="BodyText"/>
        <w:spacing w:before="9"/>
        <w:ind w:left="709" w:right="711"/>
        <w:rPr>
          <w:b/>
          <w:color w:val="E6791E"/>
          <w:w w:val="105"/>
          <w:szCs w:val="22"/>
          <w:lang w:val="en-GB"/>
        </w:rPr>
      </w:pPr>
    </w:p>
    <w:p w14:paraId="77BA17EE"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Skills</w:t>
      </w:r>
    </w:p>
    <w:p w14:paraId="3934F2B5"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S1: </w:t>
      </w:r>
      <w:r w:rsidRPr="005331A6">
        <w:rPr>
          <w:bCs/>
          <w:w w:val="105"/>
          <w:szCs w:val="22"/>
          <w:lang w:val="en-GB"/>
        </w:rPr>
        <w:t>Act in line with policies, processes, and procedures related to statutory frameworks and non-statutory guidance, including safeguarding, implementing the setting’s behaviour policy.</w:t>
      </w:r>
    </w:p>
    <w:p w14:paraId="3F4FDD4D" w14:textId="77777777" w:rsidR="00057576" w:rsidRPr="00057576" w:rsidRDefault="00057576" w:rsidP="00F5798B">
      <w:pPr>
        <w:pStyle w:val="BodyText"/>
        <w:spacing w:before="9"/>
        <w:ind w:left="709" w:right="711"/>
        <w:rPr>
          <w:b/>
          <w:color w:val="E6791E"/>
          <w:w w:val="105"/>
          <w:szCs w:val="22"/>
          <w:lang w:val="en-GB"/>
        </w:rPr>
      </w:pPr>
    </w:p>
    <w:p w14:paraId="75E99AC0"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S2: </w:t>
      </w:r>
      <w:r w:rsidRPr="005331A6">
        <w:rPr>
          <w:bCs/>
          <w:w w:val="105"/>
          <w:szCs w:val="22"/>
          <w:lang w:val="en-GB"/>
        </w:rPr>
        <w:t>Establish a safe, stimulating and nurturing environment for learners.</w:t>
      </w:r>
    </w:p>
    <w:p w14:paraId="1DE2B867" w14:textId="77777777" w:rsidR="00057576" w:rsidRPr="00057576" w:rsidRDefault="00057576" w:rsidP="00F5798B">
      <w:pPr>
        <w:pStyle w:val="BodyText"/>
        <w:spacing w:before="9"/>
        <w:ind w:left="709" w:right="711"/>
        <w:rPr>
          <w:b/>
          <w:color w:val="E6791E"/>
          <w:w w:val="105"/>
          <w:szCs w:val="22"/>
          <w:lang w:val="en-GB"/>
        </w:rPr>
      </w:pPr>
    </w:p>
    <w:p w14:paraId="1DC91C9D"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S3: </w:t>
      </w:r>
      <w:r w:rsidRPr="005331A6">
        <w:rPr>
          <w:bCs/>
          <w:w w:val="105"/>
          <w:szCs w:val="22"/>
          <w:lang w:val="en-GB"/>
        </w:rPr>
        <w:t>Establish nurturing, effective working relationships with learners, parents or carers and stakeholders.</w:t>
      </w:r>
    </w:p>
    <w:p w14:paraId="475B7AAB" w14:textId="77777777" w:rsidR="00057576" w:rsidRPr="00057576" w:rsidRDefault="00057576" w:rsidP="00F5798B">
      <w:pPr>
        <w:pStyle w:val="BodyText"/>
        <w:spacing w:before="9"/>
        <w:ind w:left="709" w:right="711"/>
        <w:rPr>
          <w:b/>
          <w:color w:val="E6791E"/>
          <w:w w:val="105"/>
          <w:szCs w:val="22"/>
          <w:lang w:val="en-GB"/>
        </w:rPr>
      </w:pPr>
    </w:p>
    <w:p w14:paraId="1B7DBE7A"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S4: </w:t>
      </w:r>
      <w:r w:rsidRPr="005331A6">
        <w:rPr>
          <w:bCs/>
          <w:w w:val="105"/>
          <w:szCs w:val="22"/>
          <w:lang w:val="en-GB"/>
        </w:rPr>
        <w:t>Demonstrate understanding of equality and diversity and sustainable development.</w:t>
      </w:r>
    </w:p>
    <w:p w14:paraId="42010551" w14:textId="77777777" w:rsidR="00057576" w:rsidRPr="00057576" w:rsidRDefault="00057576" w:rsidP="00F5798B">
      <w:pPr>
        <w:pStyle w:val="BodyText"/>
        <w:spacing w:before="9"/>
        <w:ind w:left="709" w:right="711"/>
        <w:rPr>
          <w:b/>
          <w:color w:val="E6791E"/>
          <w:w w:val="105"/>
          <w:szCs w:val="22"/>
          <w:lang w:val="en-GB"/>
        </w:rPr>
      </w:pPr>
    </w:p>
    <w:p w14:paraId="3C35DAB4"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S5: </w:t>
      </w:r>
      <w:r w:rsidRPr="005331A6">
        <w:rPr>
          <w:bCs/>
          <w:w w:val="105"/>
          <w:szCs w:val="22"/>
          <w:lang w:val="en-GB"/>
        </w:rPr>
        <w:t>Undertake dynamic risk assessment of the learning environment.</w:t>
      </w:r>
    </w:p>
    <w:p w14:paraId="791402E7" w14:textId="77777777" w:rsidR="00057576" w:rsidRPr="00057576" w:rsidRDefault="00057576" w:rsidP="00F5798B">
      <w:pPr>
        <w:pStyle w:val="BodyText"/>
        <w:spacing w:before="9"/>
        <w:ind w:left="709" w:right="711"/>
        <w:rPr>
          <w:b/>
          <w:color w:val="E6791E"/>
          <w:w w:val="105"/>
          <w:szCs w:val="22"/>
          <w:lang w:val="en-GB"/>
        </w:rPr>
      </w:pPr>
    </w:p>
    <w:p w14:paraId="0FC05E1E"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S6: </w:t>
      </w:r>
      <w:r w:rsidRPr="005331A6">
        <w:rPr>
          <w:bCs/>
          <w:w w:val="105"/>
          <w:szCs w:val="22"/>
          <w:lang w:val="en-GB"/>
        </w:rPr>
        <w:t>Respond to and mitigate potential hazards that may adversely affect a learning environment.</w:t>
      </w:r>
    </w:p>
    <w:p w14:paraId="61E764A9" w14:textId="77777777" w:rsidR="00057576" w:rsidRPr="00057576" w:rsidRDefault="00057576" w:rsidP="00F5798B">
      <w:pPr>
        <w:pStyle w:val="BodyText"/>
        <w:spacing w:before="9"/>
        <w:ind w:left="709" w:right="711"/>
        <w:rPr>
          <w:b/>
          <w:color w:val="E6791E"/>
          <w:w w:val="105"/>
          <w:szCs w:val="22"/>
          <w:lang w:val="en-GB"/>
        </w:rPr>
      </w:pPr>
    </w:p>
    <w:p w14:paraId="050D9757"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S7: </w:t>
      </w:r>
      <w:r w:rsidRPr="005331A6">
        <w:rPr>
          <w:bCs/>
          <w:w w:val="105"/>
          <w:szCs w:val="22"/>
          <w:lang w:val="en-GB"/>
        </w:rPr>
        <w:t>Contribute to the planning of learning and assessment activities.</w:t>
      </w:r>
    </w:p>
    <w:p w14:paraId="7573A651" w14:textId="77777777" w:rsidR="00057576" w:rsidRPr="00057576" w:rsidRDefault="00057576" w:rsidP="00F5798B">
      <w:pPr>
        <w:pStyle w:val="BodyText"/>
        <w:spacing w:before="9"/>
        <w:ind w:left="709" w:right="711"/>
        <w:rPr>
          <w:b/>
          <w:color w:val="E6791E"/>
          <w:w w:val="105"/>
          <w:szCs w:val="22"/>
          <w:lang w:val="en-GB"/>
        </w:rPr>
      </w:pPr>
    </w:p>
    <w:p w14:paraId="70C056BA"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S8: </w:t>
      </w:r>
      <w:r w:rsidRPr="005331A6">
        <w:rPr>
          <w:bCs/>
          <w:w w:val="105"/>
          <w:szCs w:val="22"/>
          <w:lang w:val="en-GB"/>
        </w:rPr>
        <w:t>Apply teaching strategies to advance learning, for example scaffolding.</w:t>
      </w:r>
    </w:p>
    <w:p w14:paraId="1DCC0D97" w14:textId="77777777" w:rsidR="00057576" w:rsidRPr="00057576" w:rsidRDefault="00057576" w:rsidP="00F5798B">
      <w:pPr>
        <w:pStyle w:val="BodyText"/>
        <w:spacing w:before="9"/>
        <w:ind w:left="709" w:right="711"/>
        <w:rPr>
          <w:b/>
          <w:color w:val="E6791E"/>
          <w:w w:val="105"/>
          <w:szCs w:val="22"/>
          <w:lang w:val="en-GB"/>
        </w:rPr>
      </w:pPr>
    </w:p>
    <w:p w14:paraId="3832229D"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S9: </w:t>
      </w:r>
      <w:r w:rsidRPr="005331A6">
        <w:rPr>
          <w:bCs/>
          <w:w w:val="105"/>
          <w:szCs w:val="22"/>
          <w:lang w:val="en-GB"/>
        </w:rPr>
        <w:t>Select and use safely, appropriate equipment and resources to advance learning.</w:t>
      </w:r>
    </w:p>
    <w:p w14:paraId="7666A2D2" w14:textId="77777777" w:rsidR="00057576" w:rsidRPr="00057576" w:rsidRDefault="00057576" w:rsidP="00F5798B">
      <w:pPr>
        <w:pStyle w:val="BodyText"/>
        <w:spacing w:before="9"/>
        <w:ind w:left="709" w:right="711"/>
        <w:rPr>
          <w:b/>
          <w:color w:val="E6791E"/>
          <w:w w:val="105"/>
          <w:szCs w:val="22"/>
          <w:lang w:val="en-GB"/>
        </w:rPr>
      </w:pPr>
    </w:p>
    <w:p w14:paraId="5A813E8F"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S10: </w:t>
      </w:r>
      <w:r w:rsidRPr="005331A6">
        <w:rPr>
          <w:bCs/>
          <w:w w:val="105"/>
          <w:szCs w:val="22"/>
          <w:lang w:val="en-GB"/>
        </w:rPr>
        <w:t>Apply an appropriate range of assessment methods, including formative, summative and individual needs-based assessments.</w:t>
      </w:r>
    </w:p>
    <w:p w14:paraId="2B49DFEC" w14:textId="77777777" w:rsidR="00057576" w:rsidRPr="00057576" w:rsidRDefault="00057576" w:rsidP="00F5798B">
      <w:pPr>
        <w:pStyle w:val="BodyText"/>
        <w:spacing w:before="9"/>
        <w:ind w:left="709" w:right="711"/>
        <w:rPr>
          <w:b/>
          <w:color w:val="E6791E"/>
          <w:w w:val="105"/>
          <w:szCs w:val="22"/>
          <w:lang w:val="en-GB"/>
        </w:rPr>
      </w:pPr>
    </w:p>
    <w:p w14:paraId="4C2030C2"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S11: </w:t>
      </w:r>
      <w:r w:rsidRPr="005331A6">
        <w:rPr>
          <w:bCs/>
          <w:w w:val="105"/>
          <w:szCs w:val="22"/>
          <w:lang w:val="en-GB"/>
        </w:rPr>
        <w:t>Analyse assessment outcomes to inform reporting and future planning.</w:t>
      </w:r>
    </w:p>
    <w:p w14:paraId="09FB5C05" w14:textId="77777777" w:rsidR="00057576" w:rsidRPr="00057576" w:rsidRDefault="00057576" w:rsidP="00F5798B">
      <w:pPr>
        <w:pStyle w:val="BodyText"/>
        <w:spacing w:before="9"/>
        <w:ind w:left="709" w:right="711"/>
        <w:rPr>
          <w:b/>
          <w:color w:val="E6791E"/>
          <w:w w:val="105"/>
          <w:szCs w:val="22"/>
          <w:lang w:val="en-GB"/>
        </w:rPr>
      </w:pPr>
    </w:p>
    <w:p w14:paraId="0B05E19E"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S12: </w:t>
      </w:r>
      <w:r w:rsidRPr="005331A6">
        <w:rPr>
          <w:bCs/>
          <w:w w:val="105"/>
          <w:szCs w:val="22"/>
          <w:lang w:val="en-GB"/>
        </w:rPr>
        <w:t>Provide ongoing feedback to learners and support them to respond to feedback.</w:t>
      </w:r>
    </w:p>
    <w:p w14:paraId="7BAD2DE8" w14:textId="77777777" w:rsidR="00057576" w:rsidRPr="00057576" w:rsidRDefault="00057576" w:rsidP="00F5798B">
      <w:pPr>
        <w:pStyle w:val="BodyText"/>
        <w:spacing w:before="9"/>
        <w:ind w:left="709" w:right="711"/>
        <w:rPr>
          <w:b/>
          <w:color w:val="E6791E"/>
          <w:w w:val="105"/>
          <w:szCs w:val="22"/>
          <w:lang w:val="en-GB"/>
        </w:rPr>
      </w:pPr>
    </w:p>
    <w:p w14:paraId="3DC7105F"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S13: </w:t>
      </w:r>
      <w:r w:rsidRPr="005331A6">
        <w:rPr>
          <w:bCs/>
          <w:w w:val="105"/>
          <w:szCs w:val="22"/>
          <w:lang w:val="en-GB"/>
        </w:rPr>
        <w:t>Record and report information related to learners’ progress to a range of stakeholders.</w:t>
      </w:r>
    </w:p>
    <w:p w14:paraId="18CBE65A" w14:textId="77777777" w:rsidR="00057576" w:rsidRPr="00057576" w:rsidRDefault="00057576" w:rsidP="00F5798B">
      <w:pPr>
        <w:pStyle w:val="BodyText"/>
        <w:spacing w:before="9"/>
        <w:ind w:left="709" w:right="711"/>
        <w:rPr>
          <w:b/>
          <w:color w:val="E6791E"/>
          <w:w w:val="105"/>
          <w:szCs w:val="22"/>
          <w:lang w:val="en-GB"/>
        </w:rPr>
      </w:pPr>
    </w:p>
    <w:p w14:paraId="6150DC5E"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S14: </w:t>
      </w:r>
      <w:r w:rsidRPr="005331A6">
        <w:rPr>
          <w:bCs/>
          <w:w w:val="105"/>
          <w:szCs w:val="22"/>
          <w:lang w:val="en-GB"/>
        </w:rPr>
        <w:t>Collaborate with colleagues and other professionals.</w:t>
      </w:r>
    </w:p>
    <w:p w14:paraId="7622DB89" w14:textId="77777777" w:rsidR="00057576" w:rsidRPr="00057576" w:rsidRDefault="00057576" w:rsidP="00F5798B">
      <w:pPr>
        <w:pStyle w:val="BodyText"/>
        <w:spacing w:before="9"/>
        <w:ind w:left="709" w:right="711"/>
        <w:rPr>
          <w:b/>
          <w:color w:val="E6791E"/>
          <w:w w:val="105"/>
          <w:szCs w:val="22"/>
          <w:lang w:val="en-GB"/>
        </w:rPr>
      </w:pPr>
    </w:p>
    <w:p w14:paraId="324D0B5C"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S15: </w:t>
      </w:r>
      <w:r w:rsidRPr="005331A6">
        <w:rPr>
          <w:bCs/>
          <w:w w:val="105"/>
          <w:szCs w:val="22"/>
          <w:lang w:val="en-GB"/>
        </w:rPr>
        <w:t>Advocate for and champion the needs of learners.</w:t>
      </w:r>
    </w:p>
    <w:p w14:paraId="50B9942C" w14:textId="77777777" w:rsidR="00057576" w:rsidRPr="00057576" w:rsidRDefault="00057576" w:rsidP="00F5798B">
      <w:pPr>
        <w:pStyle w:val="BodyText"/>
        <w:spacing w:before="9"/>
        <w:ind w:left="709" w:right="711"/>
        <w:rPr>
          <w:b/>
          <w:color w:val="E6791E"/>
          <w:w w:val="105"/>
          <w:szCs w:val="22"/>
          <w:lang w:val="en-GB"/>
        </w:rPr>
      </w:pPr>
    </w:p>
    <w:p w14:paraId="7A764E52"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S16: </w:t>
      </w:r>
      <w:r w:rsidRPr="005331A6">
        <w:rPr>
          <w:bCs/>
          <w:w w:val="105"/>
          <w:szCs w:val="22"/>
          <w:lang w:val="en-GB"/>
        </w:rPr>
        <w:t>Use a range of research to critically evaluate teaching and assessment approaches and practices.</w:t>
      </w:r>
    </w:p>
    <w:p w14:paraId="27A7A709" w14:textId="77777777" w:rsidR="00057576" w:rsidRPr="00057576" w:rsidRDefault="00057576" w:rsidP="00F5798B">
      <w:pPr>
        <w:pStyle w:val="BodyText"/>
        <w:spacing w:before="9"/>
        <w:ind w:left="709" w:right="711"/>
        <w:rPr>
          <w:b/>
          <w:color w:val="E6791E"/>
          <w:w w:val="105"/>
          <w:szCs w:val="22"/>
          <w:lang w:val="en-GB"/>
        </w:rPr>
      </w:pPr>
    </w:p>
    <w:p w14:paraId="65BFD8DD"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S17: </w:t>
      </w:r>
      <w:r w:rsidRPr="005331A6">
        <w:rPr>
          <w:bCs/>
          <w:w w:val="105"/>
          <w:szCs w:val="22"/>
          <w:lang w:val="en-GB"/>
        </w:rPr>
        <w:t>Critically evaluate a variety of teaching and assessment methods depending on the learning environments and learners’ needs.</w:t>
      </w:r>
    </w:p>
    <w:p w14:paraId="0BEF72E6" w14:textId="77777777" w:rsidR="00057576" w:rsidRPr="00057576" w:rsidRDefault="00057576" w:rsidP="00F5798B">
      <w:pPr>
        <w:pStyle w:val="BodyText"/>
        <w:spacing w:before="9"/>
        <w:ind w:left="709" w:right="711"/>
        <w:rPr>
          <w:b/>
          <w:color w:val="E6791E"/>
          <w:w w:val="105"/>
          <w:szCs w:val="22"/>
          <w:lang w:val="en-GB"/>
        </w:rPr>
      </w:pPr>
    </w:p>
    <w:p w14:paraId="7C17A882"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S18: </w:t>
      </w:r>
      <w:r w:rsidRPr="005331A6">
        <w:rPr>
          <w:bCs/>
          <w:w w:val="105"/>
          <w:szCs w:val="22"/>
          <w:lang w:val="en-GB"/>
        </w:rPr>
        <w:t>Improve own practice by undertaking continuous self-reflection including seeking and responding to feedback from varied sources.</w:t>
      </w:r>
    </w:p>
    <w:p w14:paraId="32A883F4" w14:textId="77777777" w:rsidR="00057576" w:rsidRPr="00057576" w:rsidRDefault="00057576" w:rsidP="00F5798B">
      <w:pPr>
        <w:pStyle w:val="BodyText"/>
        <w:spacing w:before="9"/>
        <w:ind w:left="709" w:right="711"/>
        <w:rPr>
          <w:b/>
          <w:color w:val="E6791E"/>
          <w:w w:val="105"/>
          <w:szCs w:val="22"/>
          <w:lang w:val="en-GB"/>
        </w:rPr>
      </w:pPr>
    </w:p>
    <w:p w14:paraId="05DB03E2"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S19: </w:t>
      </w:r>
      <w:r w:rsidRPr="005331A6">
        <w:rPr>
          <w:bCs/>
          <w:w w:val="105"/>
          <w:szCs w:val="22"/>
          <w:lang w:val="en-GB"/>
        </w:rPr>
        <w:t>Update and maintain their own knowledge and skills as part of managing their own continuing professional development.</w:t>
      </w:r>
    </w:p>
    <w:p w14:paraId="3E309938" w14:textId="77777777" w:rsidR="00057576" w:rsidRPr="00057576" w:rsidRDefault="00057576" w:rsidP="00F5798B">
      <w:pPr>
        <w:pStyle w:val="BodyText"/>
        <w:spacing w:before="9"/>
        <w:ind w:left="709" w:right="711"/>
        <w:rPr>
          <w:b/>
          <w:color w:val="E6791E"/>
          <w:w w:val="105"/>
          <w:szCs w:val="22"/>
          <w:lang w:val="en-GB"/>
        </w:rPr>
      </w:pPr>
    </w:p>
    <w:p w14:paraId="6972C1F2"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S20: </w:t>
      </w:r>
      <w:r w:rsidRPr="005331A6">
        <w:rPr>
          <w:bCs/>
          <w:w w:val="105"/>
          <w:szCs w:val="22"/>
          <w:lang w:val="en-GB"/>
        </w:rPr>
        <w:t>Communicate information and analysis in a variety of forms to reflect the needs of the audience, for example by providing appropriate advice and guidance to parents or carers.</w:t>
      </w:r>
    </w:p>
    <w:p w14:paraId="7287617D" w14:textId="77777777" w:rsidR="00057576" w:rsidRPr="00057576" w:rsidRDefault="00057576" w:rsidP="00F5798B">
      <w:pPr>
        <w:pStyle w:val="BodyText"/>
        <w:spacing w:before="9"/>
        <w:ind w:left="709" w:right="711"/>
        <w:rPr>
          <w:b/>
          <w:color w:val="E6791E"/>
          <w:w w:val="105"/>
          <w:szCs w:val="22"/>
          <w:lang w:val="en-GB"/>
        </w:rPr>
      </w:pPr>
    </w:p>
    <w:p w14:paraId="4EB3ECEC"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S21: </w:t>
      </w:r>
      <w:r w:rsidRPr="005331A6">
        <w:rPr>
          <w:bCs/>
          <w:w w:val="105"/>
          <w:szCs w:val="22"/>
          <w:lang w:val="en-GB"/>
        </w:rPr>
        <w:t>Support the development of effective practices in others, for example through mentoring and coaching colleagues.</w:t>
      </w:r>
    </w:p>
    <w:p w14:paraId="679504F4" w14:textId="77777777" w:rsidR="00057576" w:rsidRPr="00057576" w:rsidRDefault="00057576" w:rsidP="00F5798B">
      <w:pPr>
        <w:pStyle w:val="BodyText"/>
        <w:spacing w:before="9"/>
        <w:ind w:left="709" w:right="711"/>
        <w:rPr>
          <w:b/>
          <w:color w:val="E6791E"/>
          <w:w w:val="105"/>
          <w:szCs w:val="22"/>
          <w:lang w:val="en-GB"/>
        </w:rPr>
      </w:pPr>
    </w:p>
    <w:p w14:paraId="5AEC0212"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S22: </w:t>
      </w:r>
      <w:r w:rsidRPr="005331A6">
        <w:rPr>
          <w:bCs/>
          <w:w w:val="105"/>
          <w:szCs w:val="22"/>
          <w:lang w:val="en-GB"/>
        </w:rPr>
        <w:t xml:space="preserve">Identify, action, and challenge issues and undertake difficult conversations where </w:t>
      </w:r>
      <w:r w:rsidRPr="005331A6">
        <w:rPr>
          <w:bCs/>
          <w:w w:val="105"/>
          <w:szCs w:val="22"/>
          <w:lang w:val="en-GB"/>
        </w:rPr>
        <w:lastRenderedPageBreak/>
        <w:t>appropriate.</w:t>
      </w:r>
    </w:p>
    <w:p w14:paraId="2B1848ED" w14:textId="77777777" w:rsidR="00057576" w:rsidRPr="00057576" w:rsidRDefault="00057576" w:rsidP="00F5798B">
      <w:pPr>
        <w:pStyle w:val="BodyText"/>
        <w:spacing w:before="9"/>
        <w:ind w:left="709" w:right="711"/>
        <w:rPr>
          <w:b/>
          <w:color w:val="E6791E"/>
          <w:w w:val="105"/>
          <w:szCs w:val="22"/>
          <w:lang w:val="en-GB"/>
        </w:rPr>
      </w:pPr>
    </w:p>
    <w:p w14:paraId="5DB28483"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S23: </w:t>
      </w:r>
      <w:r w:rsidRPr="005331A6">
        <w:rPr>
          <w:bCs/>
          <w:w w:val="105"/>
          <w:szCs w:val="22"/>
          <w:lang w:val="en-GB"/>
        </w:rPr>
        <w:t>Recognise signs of vulnerability in self or colleagues and the appropriate actions required to minimise risks to professional well-being.</w:t>
      </w:r>
    </w:p>
    <w:p w14:paraId="24927C52" w14:textId="77777777" w:rsidR="00057576" w:rsidRPr="00057576" w:rsidRDefault="00057576" w:rsidP="00F5798B">
      <w:pPr>
        <w:pStyle w:val="BodyText"/>
        <w:spacing w:before="9"/>
        <w:ind w:left="709" w:right="711"/>
        <w:rPr>
          <w:b/>
          <w:color w:val="E6791E"/>
          <w:w w:val="105"/>
          <w:szCs w:val="22"/>
          <w:lang w:val="en-GB"/>
        </w:rPr>
      </w:pPr>
    </w:p>
    <w:p w14:paraId="22B80A64"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S24: </w:t>
      </w:r>
      <w:r w:rsidRPr="005331A6">
        <w:rPr>
          <w:bCs/>
          <w:w w:val="105"/>
          <w:szCs w:val="22"/>
          <w:lang w:val="en-GB"/>
        </w:rPr>
        <w:t>Implement strategies to support the social and emotional well-being of learners</w:t>
      </w:r>
      <w:r w:rsidRPr="00057576">
        <w:rPr>
          <w:b/>
          <w:color w:val="E6791E"/>
          <w:w w:val="105"/>
          <w:szCs w:val="22"/>
          <w:lang w:val="en-GB"/>
        </w:rPr>
        <w:t>.</w:t>
      </w:r>
    </w:p>
    <w:p w14:paraId="09736570" w14:textId="77777777" w:rsidR="00057576" w:rsidRPr="00057576" w:rsidRDefault="00057576" w:rsidP="00F5798B">
      <w:pPr>
        <w:pStyle w:val="BodyText"/>
        <w:spacing w:before="9"/>
        <w:ind w:left="709" w:right="711"/>
        <w:rPr>
          <w:b/>
          <w:color w:val="E6791E"/>
          <w:w w:val="105"/>
          <w:szCs w:val="22"/>
          <w:lang w:val="en-GB"/>
        </w:rPr>
      </w:pPr>
    </w:p>
    <w:p w14:paraId="2B073BA0"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S25: </w:t>
      </w:r>
      <w:r w:rsidRPr="005331A6">
        <w:rPr>
          <w:bCs/>
          <w:w w:val="105"/>
          <w:szCs w:val="22"/>
          <w:lang w:val="en-GB"/>
        </w:rPr>
        <w:t>Select and use technologies safely and effectively to promote learning.</w:t>
      </w:r>
    </w:p>
    <w:p w14:paraId="4F873CF8" w14:textId="77777777" w:rsidR="00057576" w:rsidRPr="00057576" w:rsidRDefault="00057576" w:rsidP="00F5798B">
      <w:pPr>
        <w:pStyle w:val="BodyText"/>
        <w:spacing w:before="9"/>
        <w:ind w:left="709" w:right="711"/>
        <w:rPr>
          <w:b/>
          <w:color w:val="E6791E"/>
          <w:w w:val="105"/>
          <w:szCs w:val="22"/>
          <w:lang w:val="en-GB"/>
        </w:rPr>
      </w:pPr>
    </w:p>
    <w:p w14:paraId="123AD9C0"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S26: </w:t>
      </w:r>
      <w:r w:rsidRPr="005331A6">
        <w:rPr>
          <w:bCs/>
          <w:w w:val="105"/>
          <w:szCs w:val="22"/>
          <w:lang w:val="en-GB"/>
        </w:rPr>
        <w:t>Prioritise and manage own workload, for example recognising the importance of capacity</w:t>
      </w:r>
      <w:r w:rsidRPr="00057576">
        <w:rPr>
          <w:b/>
          <w:color w:val="E6791E"/>
          <w:w w:val="105"/>
          <w:szCs w:val="22"/>
          <w:lang w:val="en-GB"/>
        </w:rPr>
        <w:t>.</w:t>
      </w:r>
    </w:p>
    <w:p w14:paraId="76C0648D" w14:textId="77777777" w:rsidR="00057576" w:rsidRPr="00057576" w:rsidRDefault="00057576" w:rsidP="00F5798B">
      <w:pPr>
        <w:pStyle w:val="BodyText"/>
        <w:spacing w:before="9"/>
        <w:ind w:left="709" w:right="711"/>
        <w:rPr>
          <w:b/>
          <w:color w:val="E6791E"/>
          <w:w w:val="105"/>
          <w:szCs w:val="22"/>
          <w:lang w:val="en-GB"/>
        </w:rPr>
      </w:pPr>
    </w:p>
    <w:p w14:paraId="4DDE7234"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S27: </w:t>
      </w:r>
      <w:r w:rsidRPr="005331A6">
        <w:rPr>
          <w:bCs/>
          <w:w w:val="105"/>
          <w:szCs w:val="22"/>
          <w:lang w:val="en-GB"/>
        </w:rPr>
        <w:t>Implement national and local SEND policy, practices, processes, and procedures.</w:t>
      </w:r>
    </w:p>
    <w:p w14:paraId="69D00DD4" w14:textId="77777777" w:rsidR="00057576" w:rsidRPr="00057576" w:rsidRDefault="00057576" w:rsidP="00F5798B">
      <w:pPr>
        <w:pStyle w:val="BodyText"/>
        <w:spacing w:before="9"/>
        <w:ind w:left="709" w:right="711"/>
        <w:rPr>
          <w:b/>
          <w:color w:val="E6791E"/>
          <w:w w:val="105"/>
          <w:szCs w:val="22"/>
          <w:lang w:val="en-GB"/>
        </w:rPr>
      </w:pPr>
    </w:p>
    <w:p w14:paraId="6DAF6F28"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S28: </w:t>
      </w:r>
      <w:r w:rsidRPr="005331A6">
        <w:rPr>
          <w:bCs/>
          <w:w w:val="105"/>
          <w:szCs w:val="22"/>
          <w:lang w:val="en-GB"/>
        </w:rPr>
        <w:t>Apply approaches to the assessment and early identification of SEND.</w:t>
      </w:r>
    </w:p>
    <w:p w14:paraId="7E483602" w14:textId="77777777" w:rsidR="00057576" w:rsidRPr="00057576" w:rsidRDefault="00057576" w:rsidP="00F5798B">
      <w:pPr>
        <w:pStyle w:val="BodyText"/>
        <w:spacing w:before="9"/>
        <w:ind w:left="709" w:right="711"/>
        <w:rPr>
          <w:b/>
          <w:color w:val="E6791E"/>
          <w:w w:val="105"/>
          <w:szCs w:val="22"/>
          <w:lang w:val="en-GB"/>
        </w:rPr>
      </w:pPr>
    </w:p>
    <w:p w14:paraId="334CDAE5"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S29: </w:t>
      </w:r>
      <w:r w:rsidRPr="005331A6">
        <w:rPr>
          <w:bCs/>
          <w:w w:val="105"/>
          <w:szCs w:val="22"/>
          <w:lang w:val="en-GB"/>
        </w:rPr>
        <w:t>Apply strategies to adapt provision and practices to support learners with SEND.</w:t>
      </w:r>
    </w:p>
    <w:p w14:paraId="267659E3" w14:textId="77777777" w:rsidR="00057576" w:rsidRPr="00057576" w:rsidRDefault="00057576" w:rsidP="00F5798B">
      <w:pPr>
        <w:pStyle w:val="BodyText"/>
        <w:spacing w:before="9"/>
        <w:ind w:left="709" w:right="711"/>
        <w:rPr>
          <w:b/>
          <w:color w:val="E6791E"/>
          <w:w w:val="105"/>
          <w:szCs w:val="22"/>
          <w:lang w:val="en-GB"/>
        </w:rPr>
      </w:pPr>
    </w:p>
    <w:p w14:paraId="25631303"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S30: </w:t>
      </w:r>
      <w:r w:rsidRPr="005331A6">
        <w:rPr>
          <w:bCs/>
          <w:w w:val="105"/>
          <w:szCs w:val="22"/>
          <w:lang w:val="en-GB"/>
        </w:rPr>
        <w:t>Implement national and local policies, practices, processes, and procedures related to social and emotional well-being.</w:t>
      </w:r>
    </w:p>
    <w:p w14:paraId="64DD20BF" w14:textId="77777777" w:rsidR="00057576" w:rsidRPr="00057576" w:rsidRDefault="00057576" w:rsidP="00F5798B">
      <w:pPr>
        <w:pStyle w:val="BodyText"/>
        <w:spacing w:before="9"/>
        <w:ind w:left="709" w:right="711"/>
        <w:rPr>
          <w:b/>
          <w:color w:val="E6791E"/>
          <w:w w:val="105"/>
          <w:szCs w:val="22"/>
          <w:lang w:val="en-GB"/>
        </w:rPr>
      </w:pPr>
    </w:p>
    <w:p w14:paraId="123E243E"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S31: </w:t>
      </w:r>
      <w:r w:rsidRPr="005331A6">
        <w:rPr>
          <w:bCs/>
          <w:w w:val="105"/>
          <w:szCs w:val="22"/>
          <w:lang w:val="en-GB"/>
        </w:rPr>
        <w:t>Identify and signpost learners in need of social and emotional well-being intervention.</w:t>
      </w:r>
    </w:p>
    <w:p w14:paraId="750124BA" w14:textId="77777777" w:rsidR="00057576" w:rsidRPr="00057576" w:rsidRDefault="00057576" w:rsidP="00F5798B">
      <w:pPr>
        <w:pStyle w:val="BodyText"/>
        <w:spacing w:before="9"/>
        <w:ind w:left="709" w:right="711"/>
        <w:rPr>
          <w:b/>
          <w:color w:val="E6791E"/>
          <w:w w:val="105"/>
          <w:szCs w:val="22"/>
          <w:lang w:val="en-GB"/>
        </w:rPr>
      </w:pPr>
    </w:p>
    <w:p w14:paraId="47EAFB57"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S32: </w:t>
      </w:r>
      <w:r w:rsidRPr="005331A6">
        <w:rPr>
          <w:bCs/>
          <w:w w:val="105"/>
          <w:szCs w:val="22"/>
          <w:lang w:val="en-GB"/>
        </w:rPr>
        <w:t>Apply strategies to support the social and emotional well-being of learners.</w:t>
      </w:r>
    </w:p>
    <w:p w14:paraId="1CB9178B" w14:textId="77777777" w:rsidR="00057576" w:rsidRPr="00057576" w:rsidRDefault="00057576" w:rsidP="00F5798B">
      <w:pPr>
        <w:pStyle w:val="BodyText"/>
        <w:spacing w:before="9"/>
        <w:ind w:left="709" w:right="711"/>
        <w:rPr>
          <w:b/>
          <w:color w:val="E6791E"/>
          <w:w w:val="105"/>
          <w:szCs w:val="22"/>
          <w:lang w:val="en-GB"/>
        </w:rPr>
      </w:pPr>
    </w:p>
    <w:p w14:paraId="03C8E84C"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S33: </w:t>
      </w:r>
      <w:r w:rsidRPr="005331A6">
        <w:rPr>
          <w:bCs/>
          <w:w w:val="105"/>
          <w:szCs w:val="22"/>
          <w:lang w:val="en-GB"/>
        </w:rPr>
        <w:t>Implement national and local policies, practices, processes, and procedures related to the specific curriculum provision.</w:t>
      </w:r>
    </w:p>
    <w:p w14:paraId="4D8452F2" w14:textId="77777777" w:rsidR="00057576" w:rsidRPr="00057576" w:rsidRDefault="00057576" w:rsidP="00F5798B">
      <w:pPr>
        <w:pStyle w:val="BodyText"/>
        <w:spacing w:before="9"/>
        <w:ind w:left="709" w:right="711"/>
        <w:rPr>
          <w:b/>
          <w:color w:val="E6791E"/>
          <w:w w:val="105"/>
          <w:szCs w:val="22"/>
          <w:lang w:val="en-GB"/>
        </w:rPr>
      </w:pPr>
    </w:p>
    <w:p w14:paraId="686EF59D"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S34: </w:t>
      </w:r>
      <w:r w:rsidRPr="005331A6">
        <w:rPr>
          <w:bCs/>
          <w:w w:val="105"/>
          <w:szCs w:val="22"/>
          <w:lang w:val="en-GB"/>
        </w:rPr>
        <w:t>Adapt planning and assessment to support learning and progress in the specific area of curriculum provision.</w:t>
      </w:r>
    </w:p>
    <w:p w14:paraId="03D170DD" w14:textId="77777777" w:rsidR="00057576" w:rsidRPr="00057576" w:rsidRDefault="00057576" w:rsidP="00F5798B">
      <w:pPr>
        <w:pStyle w:val="BodyText"/>
        <w:spacing w:before="9"/>
        <w:ind w:left="709" w:right="711"/>
        <w:rPr>
          <w:b/>
          <w:color w:val="E6791E"/>
          <w:w w:val="105"/>
          <w:szCs w:val="22"/>
          <w:lang w:val="en-GB"/>
        </w:rPr>
      </w:pPr>
    </w:p>
    <w:p w14:paraId="14E3862F"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S35: </w:t>
      </w:r>
      <w:r w:rsidRPr="005331A6">
        <w:rPr>
          <w:bCs/>
          <w:w w:val="105"/>
          <w:szCs w:val="22"/>
          <w:lang w:val="en-GB"/>
        </w:rPr>
        <w:t>Support colleagues by advocating for the specific curriculum provision.</w:t>
      </w:r>
    </w:p>
    <w:p w14:paraId="779F7FE1" w14:textId="77777777" w:rsidR="00057576" w:rsidRPr="00057576" w:rsidRDefault="00057576" w:rsidP="00F5798B">
      <w:pPr>
        <w:pStyle w:val="BodyText"/>
        <w:spacing w:before="9"/>
        <w:ind w:left="709" w:right="711"/>
        <w:rPr>
          <w:b/>
          <w:color w:val="E6791E"/>
          <w:w w:val="105"/>
          <w:szCs w:val="22"/>
          <w:lang w:val="en-GB"/>
        </w:rPr>
      </w:pPr>
    </w:p>
    <w:p w14:paraId="3CF9CD87"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Behaviours</w:t>
      </w:r>
    </w:p>
    <w:p w14:paraId="564E985F" w14:textId="77777777" w:rsidR="00057576"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B1: </w:t>
      </w:r>
      <w:r w:rsidRPr="005331A6">
        <w:rPr>
          <w:bCs/>
          <w:w w:val="105"/>
          <w:szCs w:val="22"/>
          <w:lang w:val="en-GB"/>
        </w:rPr>
        <w:t>Model ethical, fair, consistent, and impartial behaviours, by valuing inclusion, equity, equality and diversity within professional contexts.</w:t>
      </w:r>
    </w:p>
    <w:p w14:paraId="203856AC" w14:textId="77777777" w:rsidR="00057576" w:rsidRPr="00057576" w:rsidRDefault="00057576" w:rsidP="00F5798B">
      <w:pPr>
        <w:pStyle w:val="BodyText"/>
        <w:spacing w:before="9"/>
        <w:ind w:left="709" w:right="711"/>
        <w:rPr>
          <w:b/>
          <w:color w:val="E6791E"/>
          <w:w w:val="105"/>
          <w:szCs w:val="22"/>
          <w:lang w:val="en-GB"/>
        </w:rPr>
      </w:pPr>
    </w:p>
    <w:p w14:paraId="2C61B603"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B2: </w:t>
      </w:r>
      <w:r w:rsidRPr="005331A6">
        <w:rPr>
          <w:bCs/>
          <w:w w:val="105"/>
          <w:szCs w:val="22"/>
          <w:lang w:val="en-GB"/>
        </w:rPr>
        <w:t>Act professionally, positively, and proactively.</w:t>
      </w:r>
    </w:p>
    <w:p w14:paraId="3B906D67" w14:textId="77777777" w:rsidR="00057576" w:rsidRPr="00057576" w:rsidRDefault="00057576" w:rsidP="00F5798B">
      <w:pPr>
        <w:pStyle w:val="BodyText"/>
        <w:spacing w:before="9"/>
        <w:ind w:left="709" w:right="711"/>
        <w:rPr>
          <w:b/>
          <w:color w:val="E6791E"/>
          <w:w w:val="105"/>
          <w:szCs w:val="22"/>
          <w:lang w:val="en-GB"/>
        </w:rPr>
      </w:pPr>
    </w:p>
    <w:p w14:paraId="2EC1D9DE"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B3: </w:t>
      </w:r>
      <w:r w:rsidRPr="005331A6">
        <w:rPr>
          <w:bCs/>
          <w:w w:val="105"/>
          <w:szCs w:val="22"/>
          <w:lang w:val="en-GB"/>
        </w:rPr>
        <w:t>Show respect, care, approachability and empathy for children, colleagues and stakeholders.</w:t>
      </w:r>
    </w:p>
    <w:p w14:paraId="5DCFDE22" w14:textId="77777777" w:rsidR="00057576" w:rsidRPr="00057576" w:rsidRDefault="00057576" w:rsidP="00F5798B">
      <w:pPr>
        <w:pStyle w:val="BodyText"/>
        <w:spacing w:before="9"/>
        <w:ind w:left="709" w:right="711"/>
        <w:rPr>
          <w:b/>
          <w:color w:val="E6791E"/>
          <w:w w:val="105"/>
          <w:szCs w:val="22"/>
          <w:lang w:val="en-GB"/>
        </w:rPr>
      </w:pPr>
    </w:p>
    <w:p w14:paraId="0A8998F2"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B4: </w:t>
      </w:r>
      <w:r w:rsidRPr="005331A6">
        <w:rPr>
          <w:bCs/>
          <w:w w:val="105"/>
          <w:szCs w:val="22"/>
          <w:lang w:val="en-GB"/>
        </w:rPr>
        <w:t>Adaptable and resilient.</w:t>
      </w:r>
    </w:p>
    <w:p w14:paraId="5BBD202E" w14:textId="77777777" w:rsidR="00057576" w:rsidRPr="00057576" w:rsidRDefault="00057576" w:rsidP="00F5798B">
      <w:pPr>
        <w:pStyle w:val="BodyText"/>
        <w:spacing w:before="9"/>
        <w:ind w:left="709" w:right="711"/>
        <w:rPr>
          <w:b/>
          <w:color w:val="E6791E"/>
          <w:w w:val="105"/>
          <w:szCs w:val="22"/>
          <w:lang w:val="en-GB"/>
        </w:rPr>
      </w:pPr>
    </w:p>
    <w:p w14:paraId="01885B42" w14:textId="77777777" w:rsidR="00057576" w:rsidRPr="00057576" w:rsidRDefault="00057576" w:rsidP="00F5798B">
      <w:pPr>
        <w:pStyle w:val="BodyText"/>
        <w:spacing w:before="9"/>
        <w:ind w:left="709" w:right="711"/>
        <w:rPr>
          <w:b/>
          <w:color w:val="E6791E"/>
          <w:w w:val="105"/>
          <w:szCs w:val="22"/>
          <w:lang w:val="en-GB"/>
        </w:rPr>
      </w:pPr>
      <w:r w:rsidRPr="00057576">
        <w:rPr>
          <w:b/>
          <w:color w:val="E6791E"/>
          <w:w w:val="105"/>
          <w:szCs w:val="22"/>
          <w:lang w:val="en-GB"/>
        </w:rPr>
        <w:t xml:space="preserve">B5: </w:t>
      </w:r>
      <w:r w:rsidRPr="005331A6">
        <w:rPr>
          <w:bCs/>
          <w:w w:val="105"/>
          <w:szCs w:val="22"/>
          <w:lang w:val="en-GB"/>
        </w:rPr>
        <w:t>Eager to develop as a practitioner, by being receptive and open to challenge and constructive criticism.</w:t>
      </w:r>
    </w:p>
    <w:p w14:paraId="67219E95" w14:textId="77777777" w:rsidR="00057576" w:rsidRPr="00057576" w:rsidRDefault="00057576" w:rsidP="00F5798B">
      <w:pPr>
        <w:pStyle w:val="BodyText"/>
        <w:spacing w:before="9"/>
        <w:ind w:left="709" w:right="711"/>
        <w:rPr>
          <w:b/>
          <w:color w:val="E6791E"/>
          <w:w w:val="105"/>
          <w:szCs w:val="22"/>
          <w:lang w:val="en-GB"/>
        </w:rPr>
      </w:pPr>
    </w:p>
    <w:p w14:paraId="0E78668E" w14:textId="0FCDAF65" w:rsidR="006265A4" w:rsidRPr="005331A6" w:rsidRDefault="00057576" w:rsidP="00F5798B">
      <w:pPr>
        <w:pStyle w:val="BodyText"/>
        <w:spacing w:before="9"/>
        <w:ind w:left="709" w:right="711"/>
        <w:rPr>
          <w:bCs/>
          <w:w w:val="105"/>
          <w:szCs w:val="22"/>
          <w:lang w:val="en-GB"/>
        </w:rPr>
      </w:pPr>
      <w:r w:rsidRPr="00057576">
        <w:rPr>
          <w:b/>
          <w:color w:val="E6791E"/>
          <w:w w:val="105"/>
          <w:szCs w:val="22"/>
          <w:lang w:val="en-GB"/>
        </w:rPr>
        <w:t xml:space="preserve">B6: </w:t>
      </w:r>
      <w:r w:rsidRPr="005331A6">
        <w:rPr>
          <w:bCs/>
          <w:w w:val="105"/>
          <w:szCs w:val="22"/>
          <w:lang w:val="en-GB"/>
        </w:rPr>
        <w:t>Model appropriately aspirational practices.</w:t>
      </w:r>
    </w:p>
    <w:p w14:paraId="2D58CAAA" w14:textId="77777777" w:rsidR="00057576" w:rsidRPr="00E07560" w:rsidRDefault="00057576" w:rsidP="00F5798B">
      <w:pPr>
        <w:pStyle w:val="BodyText"/>
        <w:spacing w:before="9"/>
        <w:ind w:left="709" w:right="711"/>
        <w:rPr>
          <w:b/>
          <w:color w:val="E6791E"/>
          <w:w w:val="105"/>
          <w:szCs w:val="22"/>
          <w:lang w:val="en-GB"/>
        </w:rPr>
      </w:pPr>
    </w:p>
    <w:p w14:paraId="6B204D32" w14:textId="48DD2E80" w:rsidR="00EA1B62" w:rsidRPr="001D6735" w:rsidRDefault="0070567D" w:rsidP="0070567D">
      <w:pPr>
        <w:pStyle w:val="ListParagraph"/>
        <w:tabs>
          <w:tab w:val="left" w:pos="359"/>
        </w:tabs>
        <w:spacing w:before="15"/>
        <w:ind w:left="709"/>
        <w:rPr>
          <w:rFonts w:asciiTheme="minorHAnsi" w:hAnsiTheme="minorHAnsi" w:cs="Arial"/>
          <w:color w:val="262626" w:themeColor="text1" w:themeTint="D9"/>
          <w:spacing w:val="-1"/>
          <w:sz w:val="24"/>
          <w:szCs w:val="24"/>
        </w:rPr>
      </w:pPr>
      <w:r>
        <w:rPr>
          <w:rFonts w:asciiTheme="minorHAnsi" w:hAnsiTheme="minorHAnsi" w:cs="Arial"/>
          <w:color w:val="262626" w:themeColor="text1" w:themeTint="D9"/>
          <w:sz w:val="24"/>
          <w:szCs w:val="24"/>
          <w:lang w:val="en-GB"/>
        </w:rPr>
        <w:tab/>
      </w:r>
      <w:r w:rsidR="00EA1B62" w:rsidRPr="001D6735">
        <w:rPr>
          <w:rFonts w:asciiTheme="minorHAnsi" w:hAnsiTheme="minorHAnsi" w:cs="Arial"/>
          <w:color w:val="262626" w:themeColor="text1" w:themeTint="D9"/>
          <w:sz w:val="24"/>
          <w:szCs w:val="24"/>
          <w:lang w:val="en-GB"/>
        </w:rPr>
        <w:t xml:space="preserve">Your qualification will be delivered through a combination of monthly online teaching sessions, one-to-one support sessions with your tutor, 10-12 weekly progress reviews, monthly assignments, research, observations in the workplace and using our online learning platform to be able to access further </w:t>
      </w:r>
      <w:r w:rsidR="00EA1B62" w:rsidRPr="001D6735">
        <w:rPr>
          <w:rFonts w:asciiTheme="minorHAnsi" w:hAnsiTheme="minorHAnsi" w:cs="Arial"/>
          <w:color w:val="262626" w:themeColor="text1" w:themeTint="D9"/>
          <w:sz w:val="24"/>
          <w:szCs w:val="24"/>
          <w:lang w:val="en-GB"/>
        </w:rPr>
        <w:lastRenderedPageBreak/>
        <w:t xml:space="preserve">training materials to aid your learning. </w:t>
      </w:r>
    </w:p>
    <w:p w14:paraId="2B2923EE" w14:textId="77777777" w:rsidR="005C133C" w:rsidRPr="00E07560" w:rsidRDefault="005C133C">
      <w:pPr>
        <w:rPr>
          <w:sz w:val="20"/>
          <w:lang w:val="en-GB"/>
        </w:rPr>
      </w:pPr>
    </w:p>
    <w:p w14:paraId="0ABF3553" w14:textId="77777777" w:rsidR="00B03336" w:rsidRPr="00E07560" w:rsidRDefault="00B03336" w:rsidP="002708DB">
      <w:pPr>
        <w:ind w:right="568"/>
        <w:rPr>
          <w:sz w:val="24"/>
          <w:lang w:val="en-GB"/>
        </w:rPr>
      </w:pPr>
    </w:p>
    <w:p w14:paraId="646D7569" w14:textId="4765AD28" w:rsidR="00700FC8" w:rsidRDefault="00700FC8" w:rsidP="00700FC8">
      <w:pPr>
        <w:pStyle w:val="BodyText"/>
        <w:spacing w:before="52"/>
        <w:ind w:left="709" w:right="568"/>
        <w:rPr>
          <w:lang w:val="en-GB"/>
        </w:rPr>
      </w:pPr>
      <w:r w:rsidRPr="00E07560">
        <w:rPr>
          <w:b/>
          <w:color w:val="F79646" w:themeColor="accent6"/>
          <w:lang w:val="en-GB"/>
        </w:rPr>
        <w:t>Duration</w:t>
      </w:r>
      <w:r w:rsidR="005C337E" w:rsidRPr="00E07560">
        <w:rPr>
          <w:b/>
          <w:color w:val="F79646" w:themeColor="accent6"/>
          <w:lang w:val="en-GB"/>
        </w:rPr>
        <w:t>:</w:t>
      </w:r>
      <w:r w:rsidRPr="00E07560">
        <w:rPr>
          <w:b/>
          <w:color w:val="F79646" w:themeColor="accent6"/>
          <w:lang w:val="en-GB"/>
        </w:rPr>
        <w:t xml:space="preserve"> </w:t>
      </w:r>
      <w:r w:rsidRPr="00E07560">
        <w:rPr>
          <w:b/>
          <w:lang w:val="en-GB"/>
        </w:rPr>
        <w:t xml:space="preserve">- </w:t>
      </w:r>
      <w:r w:rsidR="001C5D2B" w:rsidRPr="001C5D2B">
        <w:rPr>
          <w:lang w:val="en-GB"/>
        </w:rPr>
        <w:t xml:space="preserve">The apprenticeship will take a minimum of </w:t>
      </w:r>
      <w:r w:rsidR="001D6735">
        <w:rPr>
          <w:lang w:val="en-GB"/>
        </w:rPr>
        <w:t>24</w:t>
      </w:r>
      <w:r w:rsidR="001C5D2B" w:rsidRPr="001C5D2B">
        <w:rPr>
          <w:lang w:val="en-GB"/>
        </w:rPr>
        <w:t xml:space="preserve"> months to complete depending on experience</w:t>
      </w:r>
    </w:p>
    <w:p w14:paraId="563E2931" w14:textId="77777777" w:rsidR="00B03336" w:rsidRPr="00E07560" w:rsidRDefault="00B03336" w:rsidP="00700FC8">
      <w:pPr>
        <w:pStyle w:val="BodyText"/>
        <w:spacing w:before="52"/>
        <w:ind w:left="709" w:right="568"/>
        <w:rPr>
          <w:lang w:val="en-GB"/>
        </w:rPr>
      </w:pPr>
    </w:p>
    <w:p w14:paraId="29BF13CB" w14:textId="77777777" w:rsidR="00700FC8" w:rsidRDefault="00700FC8" w:rsidP="00700FC8">
      <w:pPr>
        <w:pStyle w:val="BodyText"/>
        <w:ind w:left="709" w:right="568"/>
        <w:rPr>
          <w:lang w:val="en-GB"/>
        </w:rPr>
      </w:pPr>
      <w:r w:rsidRPr="00E07560">
        <w:rPr>
          <w:b/>
          <w:color w:val="F79646" w:themeColor="accent6"/>
          <w:lang w:val="en-GB"/>
        </w:rPr>
        <w:t>Qualifications</w:t>
      </w:r>
      <w:r w:rsidR="005C337E" w:rsidRPr="00E07560">
        <w:rPr>
          <w:b/>
          <w:color w:val="F79646" w:themeColor="accent6"/>
          <w:lang w:val="en-GB"/>
        </w:rPr>
        <w:t>:</w:t>
      </w:r>
      <w:r w:rsidR="005C337E" w:rsidRPr="00E07560">
        <w:rPr>
          <w:b/>
          <w:lang w:val="en-GB"/>
        </w:rPr>
        <w:t xml:space="preserve"> - </w:t>
      </w:r>
      <w:r w:rsidRPr="00E07560">
        <w:rPr>
          <w:lang w:val="en-GB"/>
        </w:rPr>
        <w:t>Apprentices without level 2 English and Maths will need to achieve this level prior to taking the end-point assessment.</w:t>
      </w:r>
    </w:p>
    <w:p w14:paraId="2267282B" w14:textId="77777777" w:rsidR="00B03336" w:rsidRPr="00E07560" w:rsidRDefault="00B03336" w:rsidP="00700FC8">
      <w:pPr>
        <w:pStyle w:val="BodyText"/>
        <w:ind w:left="709" w:right="568"/>
        <w:rPr>
          <w:lang w:val="en-GB"/>
        </w:rPr>
      </w:pPr>
    </w:p>
    <w:p w14:paraId="786583AD" w14:textId="77777777" w:rsidR="00EF3EDC" w:rsidRPr="00EF3EDC" w:rsidRDefault="00EF3EDC" w:rsidP="00EF3EDC">
      <w:pPr>
        <w:ind w:left="709" w:right="568"/>
        <w:rPr>
          <w:bCs/>
          <w:sz w:val="24"/>
          <w:szCs w:val="24"/>
          <w:lang w:val="en-GB"/>
        </w:rPr>
      </w:pPr>
    </w:p>
    <w:p w14:paraId="2211CE92" w14:textId="1078AEE2" w:rsidR="007625C1" w:rsidRPr="00836BFA" w:rsidRDefault="007625C1" w:rsidP="0070567D">
      <w:pPr>
        <w:pStyle w:val="BodyText"/>
        <w:spacing w:before="52"/>
        <w:ind w:right="568" w:firstLine="360"/>
        <w:rPr>
          <w:lang w:val="en-GB"/>
        </w:rPr>
      </w:pPr>
      <w:r w:rsidRPr="00836BFA">
        <w:rPr>
          <w:b/>
          <w:color w:val="F79646" w:themeColor="accent6"/>
          <w:lang w:val="en-GB"/>
        </w:rPr>
        <w:t xml:space="preserve">Cost: </w:t>
      </w:r>
      <w:r w:rsidRPr="00836BFA">
        <w:rPr>
          <w:b/>
          <w:lang w:val="en-GB"/>
        </w:rPr>
        <w:t xml:space="preserve">- </w:t>
      </w:r>
      <w:r w:rsidRPr="00836BFA">
        <w:rPr>
          <w:lang w:val="en-GB"/>
        </w:rPr>
        <w:t>£</w:t>
      </w:r>
      <w:r w:rsidR="00411735" w:rsidRPr="00836BFA">
        <w:rPr>
          <w:lang w:val="en-GB"/>
        </w:rPr>
        <w:t>1</w:t>
      </w:r>
      <w:r w:rsidR="001D6735">
        <w:rPr>
          <w:lang w:val="en-GB"/>
        </w:rPr>
        <w:t>2</w:t>
      </w:r>
      <w:r w:rsidRPr="00836BFA">
        <w:rPr>
          <w:lang w:val="en-GB"/>
        </w:rPr>
        <w:t xml:space="preserve">,000 </w:t>
      </w:r>
    </w:p>
    <w:p w14:paraId="6B0408EE" w14:textId="2D2F8626" w:rsidR="009D0D65" w:rsidRPr="00836BFA" w:rsidRDefault="009D0D65" w:rsidP="009D0D65">
      <w:pPr>
        <w:pStyle w:val="ListParagraph"/>
        <w:numPr>
          <w:ilvl w:val="0"/>
          <w:numId w:val="9"/>
        </w:numPr>
        <w:ind w:right="622"/>
        <w:rPr>
          <w:rFonts w:asciiTheme="minorHAnsi" w:hAnsiTheme="minorHAnsi" w:cs="Arial"/>
          <w:color w:val="000000" w:themeColor="text1"/>
          <w:sz w:val="24"/>
          <w:szCs w:val="24"/>
        </w:rPr>
      </w:pPr>
      <w:r w:rsidRPr="00836BFA">
        <w:rPr>
          <w:rFonts w:asciiTheme="minorHAnsi" w:hAnsiTheme="minorHAnsi" w:cs="Arial"/>
          <w:color w:val="000000" w:themeColor="text1"/>
          <w:sz w:val="24"/>
          <w:szCs w:val="24"/>
        </w:rPr>
        <w:t xml:space="preserve">If you are a Levy payer, this will come out of your Levy account. If you are a </w:t>
      </w:r>
      <w:r w:rsidR="003F2B1B" w:rsidRPr="00836BFA">
        <w:rPr>
          <w:rFonts w:asciiTheme="minorHAnsi" w:hAnsiTheme="minorHAnsi" w:cs="Arial"/>
          <w:color w:val="000000" w:themeColor="text1"/>
          <w:sz w:val="24"/>
          <w:szCs w:val="24"/>
        </w:rPr>
        <w:t>non-levy</w:t>
      </w:r>
      <w:r w:rsidRPr="00836BFA">
        <w:rPr>
          <w:rFonts w:asciiTheme="minorHAnsi" w:hAnsiTheme="minorHAnsi" w:cs="Arial"/>
          <w:color w:val="000000" w:themeColor="text1"/>
          <w:sz w:val="24"/>
          <w:szCs w:val="24"/>
        </w:rPr>
        <w:t xml:space="preserve"> payer, the government via the ESFA will pay 95% of the </w:t>
      </w:r>
      <w:proofErr w:type="spellStart"/>
      <w:r w:rsidRPr="00836BFA">
        <w:rPr>
          <w:rFonts w:asciiTheme="minorHAnsi" w:hAnsiTheme="minorHAnsi" w:cs="Arial"/>
          <w:color w:val="000000" w:themeColor="text1"/>
          <w:sz w:val="24"/>
          <w:szCs w:val="24"/>
        </w:rPr>
        <w:t>programme</w:t>
      </w:r>
      <w:proofErr w:type="spellEnd"/>
      <w:r w:rsidRPr="00836BFA">
        <w:rPr>
          <w:rFonts w:asciiTheme="minorHAnsi" w:hAnsiTheme="minorHAnsi" w:cs="Arial"/>
          <w:color w:val="000000" w:themeColor="text1"/>
          <w:sz w:val="24"/>
          <w:szCs w:val="24"/>
        </w:rPr>
        <w:t xml:space="preserve"> and the remaining 5% will be paid by you within the first 3 months of the </w:t>
      </w:r>
      <w:proofErr w:type="spellStart"/>
      <w:r w:rsidRPr="00836BFA">
        <w:rPr>
          <w:rFonts w:asciiTheme="minorHAnsi" w:hAnsiTheme="minorHAnsi" w:cs="Arial"/>
          <w:color w:val="000000" w:themeColor="text1"/>
          <w:sz w:val="24"/>
          <w:szCs w:val="24"/>
        </w:rPr>
        <w:t>programme</w:t>
      </w:r>
      <w:proofErr w:type="spellEnd"/>
      <w:r w:rsidRPr="00836BFA">
        <w:rPr>
          <w:rFonts w:asciiTheme="minorHAnsi" w:hAnsiTheme="minorHAnsi" w:cs="Arial"/>
          <w:color w:val="000000" w:themeColor="text1"/>
          <w:sz w:val="24"/>
          <w:szCs w:val="24"/>
        </w:rPr>
        <w:t xml:space="preserve">.   </w:t>
      </w:r>
    </w:p>
    <w:p w14:paraId="14D78B79" w14:textId="36D17984" w:rsidR="009D0D65" w:rsidRPr="00836BFA" w:rsidRDefault="009D0D65" w:rsidP="009D0D65">
      <w:pPr>
        <w:pStyle w:val="ListParagraph"/>
        <w:numPr>
          <w:ilvl w:val="0"/>
          <w:numId w:val="9"/>
        </w:numPr>
        <w:ind w:right="622"/>
        <w:rPr>
          <w:rFonts w:asciiTheme="minorHAnsi" w:hAnsiTheme="minorHAnsi" w:cs="Arial"/>
          <w:color w:val="000000" w:themeColor="text1"/>
          <w:sz w:val="24"/>
          <w:szCs w:val="24"/>
        </w:rPr>
      </w:pPr>
      <w:r w:rsidRPr="00836BFA">
        <w:rPr>
          <w:rFonts w:asciiTheme="minorHAnsi" w:hAnsiTheme="minorHAnsi" w:cs="Arial"/>
          <w:color w:val="000000" w:themeColor="text1"/>
          <w:sz w:val="24"/>
          <w:szCs w:val="24"/>
        </w:rPr>
        <w:t xml:space="preserve">As of 1st April 2024, if your learner is aged 21 or under and you are a </w:t>
      </w:r>
      <w:r w:rsidR="003F2B1B" w:rsidRPr="00836BFA">
        <w:rPr>
          <w:rFonts w:asciiTheme="minorHAnsi" w:hAnsiTheme="minorHAnsi" w:cs="Arial"/>
          <w:color w:val="000000" w:themeColor="text1"/>
          <w:sz w:val="24"/>
          <w:szCs w:val="24"/>
        </w:rPr>
        <w:t>non-levy</w:t>
      </w:r>
      <w:r w:rsidRPr="00836BFA">
        <w:rPr>
          <w:rFonts w:asciiTheme="minorHAnsi" w:hAnsiTheme="minorHAnsi" w:cs="Arial"/>
          <w:color w:val="000000" w:themeColor="text1"/>
          <w:sz w:val="24"/>
          <w:szCs w:val="24"/>
        </w:rPr>
        <w:t xml:space="preserve"> employer that is classed as a small or medium sized business, the government will pay for the remaining 5% co investment. </w:t>
      </w:r>
    </w:p>
    <w:p w14:paraId="2C0E61EC" w14:textId="77777777" w:rsidR="009D0D65" w:rsidRPr="00836BFA" w:rsidRDefault="009D0D65" w:rsidP="009D0D65">
      <w:pPr>
        <w:pStyle w:val="ListParagraph"/>
        <w:numPr>
          <w:ilvl w:val="0"/>
          <w:numId w:val="9"/>
        </w:numPr>
        <w:ind w:right="622"/>
        <w:rPr>
          <w:rFonts w:asciiTheme="minorHAnsi" w:hAnsiTheme="minorHAnsi" w:cs="Arial"/>
          <w:color w:val="000000" w:themeColor="text1"/>
          <w:sz w:val="24"/>
          <w:szCs w:val="24"/>
        </w:rPr>
      </w:pPr>
      <w:r w:rsidRPr="00836BFA">
        <w:rPr>
          <w:rFonts w:asciiTheme="minorHAnsi" w:hAnsiTheme="minorHAnsi" w:cs="Arial"/>
          <w:color w:val="000000" w:themeColor="text1"/>
          <w:sz w:val="24"/>
          <w:szCs w:val="24"/>
        </w:rPr>
        <w:t xml:space="preserve">If your learner is 16-18, your company will receive an incentive payment of £1000 which is </w:t>
      </w:r>
      <w:proofErr w:type="gramStart"/>
      <w:r w:rsidRPr="00836BFA">
        <w:rPr>
          <w:rFonts w:asciiTheme="minorHAnsi" w:hAnsiTheme="minorHAnsi" w:cs="Arial"/>
          <w:color w:val="000000" w:themeColor="text1"/>
          <w:sz w:val="24"/>
          <w:szCs w:val="24"/>
        </w:rPr>
        <w:t>paid</w:t>
      </w:r>
      <w:proofErr w:type="gramEnd"/>
      <w:r w:rsidRPr="00836BFA">
        <w:rPr>
          <w:rFonts w:asciiTheme="minorHAnsi" w:hAnsiTheme="minorHAnsi" w:cs="Arial"/>
          <w:color w:val="000000" w:themeColor="text1"/>
          <w:sz w:val="24"/>
          <w:szCs w:val="24"/>
        </w:rPr>
        <w:t xml:space="preserve"> in two instalments to support the learning </w:t>
      </w:r>
      <w:proofErr w:type="spellStart"/>
      <w:r w:rsidRPr="00836BFA">
        <w:rPr>
          <w:rFonts w:asciiTheme="minorHAnsi" w:hAnsiTheme="minorHAnsi" w:cs="Arial"/>
          <w:color w:val="000000" w:themeColor="text1"/>
          <w:sz w:val="24"/>
          <w:szCs w:val="24"/>
        </w:rPr>
        <w:t>programme</w:t>
      </w:r>
      <w:proofErr w:type="spellEnd"/>
      <w:r w:rsidRPr="00836BFA">
        <w:rPr>
          <w:rFonts w:asciiTheme="minorHAnsi" w:hAnsiTheme="minorHAnsi" w:cs="Arial"/>
          <w:color w:val="000000" w:themeColor="text1"/>
          <w:sz w:val="24"/>
          <w:szCs w:val="24"/>
        </w:rPr>
        <w:t>.</w:t>
      </w:r>
    </w:p>
    <w:p w14:paraId="3ECF60B8" w14:textId="77777777" w:rsidR="009D0D65" w:rsidRPr="00836BFA" w:rsidRDefault="009D0D65" w:rsidP="009D0D65">
      <w:pPr>
        <w:pStyle w:val="ListParagraph"/>
        <w:numPr>
          <w:ilvl w:val="0"/>
          <w:numId w:val="9"/>
        </w:numPr>
        <w:ind w:right="622"/>
        <w:rPr>
          <w:rFonts w:asciiTheme="minorHAnsi" w:hAnsiTheme="minorHAnsi" w:cs="Arial"/>
          <w:color w:val="000000" w:themeColor="text1"/>
          <w:sz w:val="24"/>
          <w:szCs w:val="24"/>
        </w:rPr>
      </w:pPr>
      <w:r w:rsidRPr="00836BFA">
        <w:rPr>
          <w:rFonts w:asciiTheme="minorHAnsi" w:hAnsiTheme="minorHAnsi" w:cs="Arial"/>
          <w:color w:val="000000" w:themeColor="text1"/>
          <w:sz w:val="24"/>
          <w:szCs w:val="24"/>
        </w:rPr>
        <w:t>There is no cost to the apprentice.</w:t>
      </w:r>
    </w:p>
    <w:p w14:paraId="6071061A" w14:textId="77777777" w:rsidR="009D0D65" w:rsidRPr="00836BFA" w:rsidRDefault="009D0D65" w:rsidP="007625C1">
      <w:pPr>
        <w:pStyle w:val="BodyText"/>
        <w:spacing w:before="52"/>
        <w:ind w:left="709" w:right="568"/>
        <w:rPr>
          <w:lang w:val="en-GB"/>
        </w:rPr>
      </w:pPr>
    </w:p>
    <w:p w14:paraId="6C4553D8" w14:textId="77777777" w:rsidR="002708DB" w:rsidRPr="00836BFA" w:rsidRDefault="002708DB" w:rsidP="009D0D65">
      <w:pPr>
        <w:pStyle w:val="BodyText"/>
        <w:spacing w:before="52"/>
        <w:ind w:right="568"/>
        <w:rPr>
          <w:lang w:val="en-GB"/>
        </w:rPr>
      </w:pPr>
    </w:p>
    <w:p w14:paraId="71ED0AB7" w14:textId="77777777" w:rsidR="003D4AD5" w:rsidRPr="00836BFA" w:rsidRDefault="003D4AD5" w:rsidP="003D4AD5">
      <w:pPr>
        <w:ind w:left="709"/>
        <w:rPr>
          <w:b/>
          <w:bCs/>
          <w:sz w:val="24"/>
          <w:szCs w:val="24"/>
          <w:lang w:val="en-GB"/>
        </w:rPr>
      </w:pPr>
      <w:r w:rsidRPr="00836BFA">
        <w:rPr>
          <w:b/>
          <w:bCs/>
          <w:sz w:val="24"/>
          <w:szCs w:val="24"/>
          <w:lang w:val="en-GB"/>
        </w:rPr>
        <w:t xml:space="preserve">If you are interested in applying for this apprenticeship or you would like to find out further information, please contact: </w:t>
      </w:r>
    </w:p>
    <w:p w14:paraId="2DC0FF8C" w14:textId="77777777" w:rsidR="003D4AD5" w:rsidRPr="00836BFA" w:rsidRDefault="003D4AD5" w:rsidP="003D4AD5">
      <w:pPr>
        <w:ind w:left="709"/>
        <w:rPr>
          <w:b/>
          <w:bCs/>
          <w:sz w:val="24"/>
          <w:szCs w:val="24"/>
          <w:lang w:val="en-GB"/>
        </w:rPr>
      </w:pPr>
    </w:p>
    <w:p w14:paraId="07B8FDAD" w14:textId="1DEE65BA" w:rsidR="002E2D8E" w:rsidRPr="00836BFA" w:rsidRDefault="002E2D8E" w:rsidP="002E2D8E">
      <w:pPr>
        <w:ind w:left="709"/>
        <w:rPr>
          <w:b/>
          <w:bCs/>
          <w:sz w:val="24"/>
          <w:szCs w:val="24"/>
          <w:lang w:val="en-GB"/>
        </w:rPr>
      </w:pPr>
      <w:r w:rsidRPr="00836BFA">
        <w:rPr>
          <w:b/>
          <w:bCs/>
          <w:sz w:val="24"/>
          <w:szCs w:val="24"/>
          <w:lang w:val="en-GB"/>
        </w:rPr>
        <w:t>Sabrina Tebb, Business Development Apprenticeship and W</w:t>
      </w:r>
      <w:r w:rsidR="003F2B1B" w:rsidRPr="00836BFA">
        <w:rPr>
          <w:b/>
          <w:bCs/>
          <w:sz w:val="24"/>
          <w:szCs w:val="24"/>
          <w:lang w:val="en-GB"/>
        </w:rPr>
        <w:t xml:space="preserve">BL </w:t>
      </w:r>
      <w:r w:rsidRPr="00836BFA">
        <w:rPr>
          <w:b/>
          <w:bCs/>
          <w:sz w:val="24"/>
          <w:szCs w:val="24"/>
          <w:lang w:val="en-GB"/>
        </w:rPr>
        <w:t xml:space="preserve">on </w:t>
      </w:r>
      <w:hyperlink r:id="rId11" w:history="1">
        <w:r w:rsidRPr="00836BFA">
          <w:rPr>
            <w:rStyle w:val="Hyperlink"/>
            <w:b/>
            <w:bCs/>
            <w:sz w:val="24"/>
            <w:szCs w:val="24"/>
            <w:lang w:val="en-GB"/>
          </w:rPr>
          <w:t>sabrina.tebb@buckinghamshire.gov.uk</w:t>
        </w:r>
      </w:hyperlink>
      <w:r w:rsidRPr="00836BFA">
        <w:rPr>
          <w:b/>
          <w:bCs/>
          <w:sz w:val="24"/>
          <w:szCs w:val="24"/>
          <w:lang w:val="en-GB"/>
        </w:rPr>
        <w:t xml:space="preserve"> or 01296585309.</w:t>
      </w:r>
    </w:p>
    <w:p w14:paraId="5EE885E0" w14:textId="77777777" w:rsidR="002E2D8E" w:rsidRPr="00836BFA" w:rsidRDefault="002E2D8E" w:rsidP="002E2D8E">
      <w:pPr>
        <w:ind w:left="709"/>
        <w:rPr>
          <w:b/>
          <w:bCs/>
          <w:sz w:val="24"/>
          <w:szCs w:val="24"/>
          <w:lang w:val="en-GB"/>
        </w:rPr>
      </w:pPr>
    </w:p>
    <w:p w14:paraId="1964CCC7" w14:textId="18EA3DD6" w:rsidR="002E2D8E" w:rsidRPr="00836BFA" w:rsidRDefault="002E2D8E" w:rsidP="002E2D8E">
      <w:pPr>
        <w:ind w:left="709"/>
        <w:rPr>
          <w:b/>
          <w:bCs/>
          <w:sz w:val="24"/>
          <w:szCs w:val="24"/>
          <w:lang w:val="en-GB"/>
        </w:rPr>
      </w:pPr>
      <w:r w:rsidRPr="00836BFA">
        <w:rPr>
          <w:b/>
          <w:bCs/>
          <w:sz w:val="24"/>
          <w:szCs w:val="24"/>
          <w:lang w:val="en-GB"/>
        </w:rPr>
        <w:t xml:space="preserve">Charlotte Priestley, Apprenticeship </w:t>
      </w:r>
      <w:r w:rsidR="003F2B1B" w:rsidRPr="00836BFA">
        <w:rPr>
          <w:b/>
          <w:bCs/>
          <w:sz w:val="24"/>
          <w:szCs w:val="24"/>
          <w:lang w:val="en-GB"/>
        </w:rPr>
        <w:t xml:space="preserve">&amp; WBL </w:t>
      </w:r>
      <w:r w:rsidRPr="00836BFA">
        <w:rPr>
          <w:b/>
          <w:bCs/>
          <w:sz w:val="24"/>
          <w:szCs w:val="24"/>
          <w:lang w:val="en-GB"/>
        </w:rPr>
        <w:t xml:space="preserve">Co-ordinator on </w:t>
      </w:r>
      <w:hyperlink r:id="rId12" w:history="1">
        <w:r w:rsidRPr="00836BFA">
          <w:rPr>
            <w:rStyle w:val="Hyperlink"/>
            <w:b/>
            <w:bCs/>
            <w:sz w:val="24"/>
            <w:szCs w:val="24"/>
            <w:lang w:val="en-GB"/>
          </w:rPr>
          <w:t>charlotte.priestley@buckinghamshire.gov.uk</w:t>
        </w:r>
      </w:hyperlink>
      <w:r w:rsidRPr="00836BFA">
        <w:rPr>
          <w:b/>
          <w:bCs/>
          <w:sz w:val="24"/>
          <w:szCs w:val="24"/>
          <w:lang w:val="en-GB"/>
        </w:rPr>
        <w:t xml:space="preserve"> or 01296674422.</w:t>
      </w:r>
    </w:p>
    <w:p w14:paraId="202E6C64" w14:textId="77777777" w:rsidR="007625C1" w:rsidRPr="00E07560" w:rsidRDefault="007625C1" w:rsidP="001C5D2B">
      <w:pPr>
        <w:ind w:left="709" w:right="568"/>
        <w:rPr>
          <w:sz w:val="24"/>
          <w:szCs w:val="24"/>
          <w:lang w:val="en-GB"/>
        </w:rPr>
      </w:pPr>
    </w:p>
    <w:p w14:paraId="3000F865" w14:textId="77777777" w:rsidR="00700FC8" w:rsidRDefault="00700FC8" w:rsidP="00700FC8">
      <w:pPr>
        <w:pStyle w:val="BodyText"/>
        <w:ind w:left="709" w:right="568"/>
        <w:rPr>
          <w:lang w:val="en-GB"/>
        </w:rPr>
      </w:pPr>
    </w:p>
    <w:p w14:paraId="3045F9C8" w14:textId="77777777" w:rsidR="007625C1" w:rsidRDefault="007625C1" w:rsidP="00700FC8">
      <w:pPr>
        <w:pStyle w:val="BodyText"/>
        <w:ind w:left="709" w:right="568"/>
        <w:rPr>
          <w:lang w:val="en-GB"/>
        </w:rPr>
      </w:pPr>
    </w:p>
    <w:p w14:paraId="078C4540" w14:textId="77777777" w:rsidR="007625C1" w:rsidRDefault="007625C1" w:rsidP="00700FC8">
      <w:pPr>
        <w:pStyle w:val="BodyText"/>
        <w:ind w:left="709" w:right="568"/>
        <w:rPr>
          <w:lang w:val="en-GB"/>
        </w:rPr>
      </w:pPr>
    </w:p>
    <w:p w14:paraId="2B4968B1" w14:textId="77777777" w:rsidR="007625C1" w:rsidRPr="00E07560" w:rsidRDefault="007625C1" w:rsidP="00700FC8">
      <w:pPr>
        <w:pStyle w:val="BodyText"/>
        <w:ind w:left="709" w:right="568"/>
        <w:rPr>
          <w:lang w:val="en-GB"/>
        </w:rPr>
      </w:pPr>
    </w:p>
    <w:p w14:paraId="3A4209DF" w14:textId="77777777" w:rsidR="00781CB6" w:rsidRPr="00E07560" w:rsidRDefault="00781CB6">
      <w:pPr>
        <w:rPr>
          <w:lang w:val="en-GB"/>
        </w:rPr>
      </w:pPr>
    </w:p>
    <w:sectPr w:rsidR="00781CB6" w:rsidRPr="00E07560">
      <w:pgSz w:w="11910" w:h="16840"/>
      <w:pgMar w:top="76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4C62"/>
    <w:multiLevelType w:val="hybridMultilevel"/>
    <w:tmpl w:val="1096D1CC"/>
    <w:lvl w:ilvl="0" w:tplc="296447AE">
      <w:start w:val="1"/>
      <w:numFmt w:val="bullet"/>
      <w:lvlText w:val="•"/>
      <w:lvlJc w:val="left"/>
      <w:pPr>
        <w:ind w:left="360" w:hanging="284"/>
      </w:pPr>
      <w:rPr>
        <w:rFonts w:ascii="Calibri" w:eastAsia="Calibri" w:hAnsi="Calibri" w:cs="Calibri" w:hint="default"/>
        <w:color w:val="E0732E"/>
        <w:w w:val="66"/>
        <w:sz w:val="20"/>
        <w:szCs w:val="20"/>
      </w:rPr>
    </w:lvl>
    <w:lvl w:ilvl="1" w:tplc="611CCCA2">
      <w:start w:val="1"/>
      <w:numFmt w:val="bullet"/>
      <w:lvlText w:val="•"/>
      <w:lvlJc w:val="left"/>
      <w:pPr>
        <w:ind w:left="1176" w:hanging="284"/>
      </w:pPr>
      <w:rPr>
        <w:rFonts w:hint="default"/>
      </w:rPr>
    </w:lvl>
    <w:lvl w:ilvl="2" w:tplc="1ADE0000">
      <w:start w:val="1"/>
      <w:numFmt w:val="bullet"/>
      <w:lvlText w:val="•"/>
      <w:lvlJc w:val="left"/>
      <w:pPr>
        <w:ind w:left="1992" w:hanging="284"/>
      </w:pPr>
      <w:rPr>
        <w:rFonts w:hint="default"/>
      </w:rPr>
    </w:lvl>
    <w:lvl w:ilvl="3" w:tplc="779644C2">
      <w:start w:val="1"/>
      <w:numFmt w:val="bullet"/>
      <w:lvlText w:val="•"/>
      <w:lvlJc w:val="left"/>
      <w:pPr>
        <w:ind w:left="2808" w:hanging="284"/>
      </w:pPr>
      <w:rPr>
        <w:rFonts w:hint="default"/>
      </w:rPr>
    </w:lvl>
    <w:lvl w:ilvl="4" w:tplc="14B0240E">
      <w:start w:val="1"/>
      <w:numFmt w:val="bullet"/>
      <w:lvlText w:val="•"/>
      <w:lvlJc w:val="left"/>
      <w:pPr>
        <w:ind w:left="3624" w:hanging="284"/>
      </w:pPr>
      <w:rPr>
        <w:rFonts w:hint="default"/>
      </w:rPr>
    </w:lvl>
    <w:lvl w:ilvl="5" w:tplc="78609ECC">
      <w:start w:val="1"/>
      <w:numFmt w:val="bullet"/>
      <w:lvlText w:val="•"/>
      <w:lvlJc w:val="left"/>
      <w:pPr>
        <w:ind w:left="4440" w:hanging="284"/>
      </w:pPr>
      <w:rPr>
        <w:rFonts w:hint="default"/>
      </w:rPr>
    </w:lvl>
    <w:lvl w:ilvl="6" w:tplc="67361020">
      <w:start w:val="1"/>
      <w:numFmt w:val="bullet"/>
      <w:lvlText w:val="•"/>
      <w:lvlJc w:val="left"/>
      <w:pPr>
        <w:ind w:left="5256" w:hanging="284"/>
      </w:pPr>
      <w:rPr>
        <w:rFonts w:hint="default"/>
      </w:rPr>
    </w:lvl>
    <w:lvl w:ilvl="7" w:tplc="211C79B6">
      <w:start w:val="1"/>
      <w:numFmt w:val="bullet"/>
      <w:lvlText w:val="•"/>
      <w:lvlJc w:val="left"/>
      <w:pPr>
        <w:ind w:left="6072" w:hanging="284"/>
      </w:pPr>
      <w:rPr>
        <w:rFonts w:hint="default"/>
      </w:rPr>
    </w:lvl>
    <w:lvl w:ilvl="8" w:tplc="D610E15A">
      <w:start w:val="1"/>
      <w:numFmt w:val="bullet"/>
      <w:lvlText w:val="•"/>
      <w:lvlJc w:val="left"/>
      <w:pPr>
        <w:ind w:left="6889" w:hanging="284"/>
      </w:pPr>
      <w:rPr>
        <w:rFonts w:hint="default"/>
      </w:rPr>
    </w:lvl>
  </w:abstractNum>
  <w:abstractNum w:abstractNumId="1" w15:restartNumberingAfterBreak="0">
    <w:nsid w:val="1643365E"/>
    <w:multiLevelType w:val="hybridMultilevel"/>
    <w:tmpl w:val="0632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9756F"/>
    <w:multiLevelType w:val="hybridMultilevel"/>
    <w:tmpl w:val="FDDA3D16"/>
    <w:lvl w:ilvl="0" w:tplc="07CA1808">
      <w:start w:val="1"/>
      <w:numFmt w:val="bullet"/>
      <w:lvlText w:val="•"/>
      <w:lvlJc w:val="left"/>
      <w:pPr>
        <w:ind w:left="360" w:hanging="284"/>
      </w:pPr>
      <w:rPr>
        <w:rFonts w:ascii="Calibri" w:eastAsia="Calibri" w:hAnsi="Calibri" w:cs="Calibri" w:hint="default"/>
        <w:color w:val="E0732E"/>
        <w:w w:val="66"/>
        <w:sz w:val="20"/>
        <w:szCs w:val="20"/>
      </w:rPr>
    </w:lvl>
    <w:lvl w:ilvl="1" w:tplc="49F24A4E">
      <w:start w:val="1"/>
      <w:numFmt w:val="bullet"/>
      <w:lvlText w:val="•"/>
      <w:lvlJc w:val="left"/>
      <w:pPr>
        <w:ind w:left="1176" w:hanging="284"/>
      </w:pPr>
      <w:rPr>
        <w:rFonts w:hint="default"/>
      </w:rPr>
    </w:lvl>
    <w:lvl w:ilvl="2" w:tplc="FE6AD9DC">
      <w:start w:val="1"/>
      <w:numFmt w:val="bullet"/>
      <w:lvlText w:val="•"/>
      <w:lvlJc w:val="left"/>
      <w:pPr>
        <w:ind w:left="1992" w:hanging="284"/>
      </w:pPr>
      <w:rPr>
        <w:rFonts w:hint="default"/>
      </w:rPr>
    </w:lvl>
    <w:lvl w:ilvl="3" w:tplc="8490F99C">
      <w:start w:val="1"/>
      <w:numFmt w:val="bullet"/>
      <w:lvlText w:val="•"/>
      <w:lvlJc w:val="left"/>
      <w:pPr>
        <w:ind w:left="2808" w:hanging="284"/>
      </w:pPr>
      <w:rPr>
        <w:rFonts w:hint="default"/>
      </w:rPr>
    </w:lvl>
    <w:lvl w:ilvl="4" w:tplc="5C907DAC">
      <w:start w:val="1"/>
      <w:numFmt w:val="bullet"/>
      <w:lvlText w:val="•"/>
      <w:lvlJc w:val="left"/>
      <w:pPr>
        <w:ind w:left="3624" w:hanging="284"/>
      </w:pPr>
      <w:rPr>
        <w:rFonts w:hint="default"/>
      </w:rPr>
    </w:lvl>
    <w:lvl w:ilvl="5" w:tplc="BB4AB926">
      <w:start w:val="1"/>
      <w:numFmt w:val="bullet"/>
      <w:lvlText w:val="•"/>
      <w:lvlJc w:val="left"/>
      <w:pPr>
        <w:ind w:left="4440" w:hanging="284"/>
      </w:pPr>
      <w:rPr>
        <w:rFonts w:hint="default"/>
      </w:rPr>
    </w:lvl>
    <w:lvl w:ilvl="6" w:tplc="69E4E2C0">
      <w:start w:val="1"/>
      <w:numFmt w:val="bullet"/>
      <w:lvlText w:val="•"/>
      <w:lvlJc w:val="left"/>
      <w:pPr>
        <w:ind w:left="5256" w:hanging="284"/>
      </w:pPr>
      <w:rPr>
        <w:rFonts w:hint="default"/>
      </w:rPr>
    </w:lvl>
    <w:lvl w:ilvl="7" w:tplc="97A40F88">
      <w:start w:val="1"/>
      <w:numFmt w:val="bullet"/>
      <w:lvlText w:val="•"/>
      <w:lvlJc w:val="left"/>
      <w:pPr>
        <w:ind w:left="6072" w:hanging="284"/>
      </w:pPr>
      <w:rPr>
        <w:rFonts w:hint="default"/>
      </w:rPr>
    </w:lvl>
    <w:lvl w:ilvl="8" w:tplc="14045D46">
      <w:start w:val="1"/>
      <w:numFmt w:val="bullet"/>
      <w:lvlText w:val="•"/>
      <w:lvlJc w:val="left"/>
      <w:pPr>
        <w:ind w:left="6889" w:hanging="284"/>
      </w:pPr>
      <w:rPr>
        <w:rFonts w:hint="default"/>
      </w:rPr>
    </w:lvl>
  </w:abstractNum>
  <w:abstractNum w:abstractNumId="3" w15:restartNumberingAfterBreak="0">
    <w:nsid w:val="48DE3FC0"/>
    <w:multiLevelType w:val="hybridMultilevel"/>
    <w:tmpl w:val="C64AA43A"/>
    <w:lvl w:ilvl="0" w:tplc="A57AAB1A">
      <w:start w:val="1"/>
      <w:numFmt w:val="bullet"/>
      <w:lvlText w:val="•"/>
      <w:lvlJc w:val="left"/>
      <w:pPr>
        <w:ind w:left="360" w:hanging="360"/>
      </w:pPr>
      <w:rPr>
        <w:rFonts w:ascii="Arial" w:eastAsia="Arial" w:hAnsi="Arial" w:hint="default"/>
        <w:color w:val="E0722D"/>
        <w:w w:val="94"/>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1544ED"/>
    <w:multiLevelType w:val="hybridMultilevel"/>
    <w:tmpl w:val="19E232F4"/>
    <w:lvl w:ilvl="0" w:tplc="A57AAB1A">
      <w:start w:val="1"/>
      <w:numFmt w:val="bullet"/>
      <w:lvlText w:val="•"/>
      <w:lvlJc w:val="left"/>
      <w:pPr>
        <w:ind w:left="360" w:hanging="360"/>
      </w:pPr>
      <w:rPr>
        <w:rFonts w:ascii="Arial" w:eastAsia="Arial" w:hAnsi="Arial" w:cs="Times New Roman" w:hint="default"/>
        <w:color w:val="E0722D"/>
        <w:w w:val="94"/>
        <w:sz w:val="20"/>
        <w:szCs w:val="20"/>
      </w:rPr>
    </w:lvl>
    <w:lvl w:ilvl="1" w:tplc="08090003">
      <w:start w:val="1"/>
      <w:numFmt w:val="bullet"/>
      <w:lvlText w:val="o"/>
      <w:lvlJc w:val="left"/>
      <w:pPr>
        <w:ind w:left="1211" w:hanging="360"/>
      </w:pPr>
      <w:rPr>
        <w:rFonts w:ascii="Courier New" w:hAnsi="Courier New" w:cs="Courier New" w:hint="default"/>
      </w:rPr>
    </w:lvl>
    <w:lvl w:ilvl="2" w:tplc="08090005">
      <w:start w:val="1"/>
      <w:numFmt w:val="bullet"/>
      <w:lvlText w:val=""/>
      <w:lvlJc w:val="left"/>
      <w:pPr>
        <w:ind w:left="1931" w:hanging="360"/>
      </w:pPr>
      <w:rPr>
        <w:rFonts w:ascii="Wingdings" w:hAnsi="Wingdings" w:hint="default"/>
      </w:rPr>
    </w:lvl>
    <w:lvl w:ilvl="3" w:tplc="08090001">
      <w:start w:val="1"/>
      <w:numFmt w:val="bullet"/>
      <w:lvlText w:val=""/>
      <w:lvlJc w:val="left"/>
      <w:pPr>
        <w:ind w:left="2651" w:hanging="360"/>
      </w:pPr>
      <w:rPr>
        <w:rFonts w:ascii="Symbol" w:hAnsi="Symbol" w:hint="default"/>
      </w:rPr>
    </w:lvl>
    <w:lvl w:ilvl="4" w:tplc="08090003">
      <w:start w:val="1"/>
      <w:numFmt w:val="bullet"/>
      <w:lvlText w:val="o"/>
      <w:lvlJc w:val="left"/>
      <w:pPr>
        <w:ind w:left="3371" w:hanging="360"/>
      </w:pPr>
      <w:rPr>
        <w:rFonts w:ascii="Courier New" w:hAnsi="Courier New" w:cs="Courier New" w:hint="default"/>
      </w:rPr>
    </w:lvl>
    <w:lvl w:ilvl="5" w:tplc="08090005">
      <w:start w:val="1"/>
      <w:numFmt w:val="bullet"/>
      <w:lvlText w:val=""/>
      <w:lvlJc w:val="left"/>
      <w:pPr>
        <w:ind w:left="4091" w:hanging="360"/>
      </w:pPr>
      <w:rPr>
        <w:rFonts w:ascii="Wingdings" w:hAnsi="Wingdings" w:hint="default"/>
      </w:rPr>
    </w:lvl>
    <w:lvl w:ilvl="6" w:tplc="08090001">
      <w:start w:val="1"/>
      <w:numFmt w:val="bullet"/>
      <w:lvlText w:val=""/>
      <w:lvlJc w:val="left"/>
      <w:pPr>
        <w:ind w:left="4811" w:hanging="360"/>
      </w:pPr>
      <w:rPr>
        <w:rFonts w:ascii="Symbol" w:hAnsi="Symbol" w:hint="default"/>
      </w:rPr>
    </w:lvl>
    <w:lvl w:ilvl="7" w:tplc="08090003">
      <w:start w:val="1"/>
      <w:numFmt w:val="bullet"/>
      <w:lvlText w:val="o"/>
      <w:lvlJc w:val="left"/>
      <w:pPr>
        <w:ind w:left="5531" w:hanging="360"/>
      </w:pPr>
      <w:rPr>
        <w:rFonts w:ascii="Courier New" w:hAnsi="Courier New" w:cs="Courier New" w:hint="default"/>
      </w:rPr>
    </w:lvl>
    <w:lvl w:ilvl="8" w:tplc="08090005">
      <w:start w:val="1"/>
      <w:numFmt w:val="bullet"/>
      <w:lvlText w:val=""/>
      <w:lvlJc w:val="left"/>
      <w:pPr>
        <w:ind w:left="6251" w:hanging="360"/>
      </w:pPr>
      <w:rPr>
        <w:rFonts w:ascii="Wingdings" w:hAnsi="Wingdings" w:hint="default"/>
      </w:rPr>
    </w:lvl>
  </w:abstractNum>
  <w:abstractNum w:abstractNumId="5" w15:restartNumberingAfterBreak="0">
    <w:nsid w:val="64B82CB8"/>
    <w:multiLevelType w:val="hybridMultilevel"/>
    <w:tmpl w:val="A968ABA2"/>
    <w:lvl w:ilvl="0" w:tplc="FF340716">
      <w:start w:val="1"/>
      <w:numFmt w:val="bullet"/>
      <w:lvlText w:val="•"/>
      <w:lvlJc w:val="left"/>
      <w:pPr>
        <w:ind w:left="77" w:hanging="284"/>
      </w:pPr>
      <w:rPr>
        <w:rFonts w:ascii="Calibri" w:eastAsia="Calibri" w:hAnsi="Calibri" w:cs="Calibri" w:hint="default"/>
        <w:color w:val="E0732E"/>
        <w:w w:val="66"/>
        <w:sz w:val="20"/>
        <w:szCs w:val="20"/>
      </w:rPr>
    </w:lvl>
    <w:lvl w:ilvl="1" w:tplc="43E28684">
      <w:start w:val="1"/>
      <w:numFmt w:val="bullet"/>
      <w:lvlText w:val="•"/>
      <w:lvlJc w:val="left"/>
      <w:pPr>
        <w:ind w:left="924" w:hanging="284"/>
      </w:pPr>
      <w:rPr>
        <w:rFonts w:hint="default"/>
      </w:rPr>
    </w:lvl>
    <w:lvl w:ilvl="2" w:tplc="D990F670">
      <w:start w:val="1"/>
      <w:numFmt w:val="bullet"/>
      <w:lvlText w:val="•"/>
      <w:lvlJc w:val="left"/>
      <w:pPr>
        <w:ind w:left="1768" w:hanging="284"/>
      </w:pPr>
      <w:rPr>
        <w:rFonts w:hint="default"/>
      </w:rPr>
    </w:lvl>
    <w:lvl w:ilvl="3" w:tplc="CE82FF98">
      <w:start w:val="1"/>
      <w:numFmt w:val="bullet"/>
      <w:lvlText w:val="•"/>
      <w:lvlJc w:val="left"/>
      <w:pPr>
        <w:ind w:left="2612" w:hanging="284"/>
      </w:pPr>
      <w:rPr>
        <w:rFonts w:hint="default"/>
      </w:rPr>
    </w:lvl>
    <w:lvl w:ilvl="4" w:tplc="2BEEA5F2">
      <w:start w:val="1"/>
      <w:numFmt w:val="bullet"/>
      <w:lvlText w:val="•"/>
      <w:lvlJc w:val="left"/>
      <w:pPr>
        <w:ind w:left="3456" w:hanging="284"/>
      </w:pPr>
      <w:rPr>
        <w:rFonts w:hint="default"/>
      </w:rPr>
    </w:lvl>
    <w:lvl w:ilvl="5" w:tplc="AB4E59F2">
      <w:start w:val="1"/>
      <w:numFmt w:val="bullet"/>
      <w:lvlText w:val="•"/>
      <w:lvlJc w:val="left"/>
      <w:pPr>
        <w:ind w:left="4300" w:hanging="284"/>
      </w:pPr>
      <w:rPr>
        <w:rFonts w:hint="default"/>
      </w:rPr>
    </w:lvl>
    <w:lvl w:ilvl="6" w:tplc="11DC82BE">
      <w:start w:val="1"/>
      <w:numFmt w:val="bullet"/>
      <w:lvlText w:val="•"/>
      <w:lvlJc w:val="left"/>
      <w:pPr>
        <w:ind w:left="5144" w:hanging="284"/>
      </w:pPr>
      <w:rPr>
        <w:rFonts w:hint="default"/>
      </w:rPr>
    </w:lvl>
    <w:lvl w:ilvl="7" w:tplc="475C0694">
      <w:start w:val="1"/>
      <w:numFmt w:val="bullet"/>
      <w:lvlText w:val="•"/>
      <w:lvlJc w:val="left"/>
      <w:pPr>
        <w:ind w:left="5988" w:hanging="284"/>
      </w:pPr>
      <w:rPr>
        <w:rFonts w:hint="default"/>
      </w:rPr>
    </w:lvl>
    <w:lvl w:ilvl="8" w:tplc="9FC61DC8">
      <w:start w:val="1"/>
      <w:numFmt w:val="bullet"/>
      <w:lvlText w:val="•"/>
      <w:lvlJc w:val="left"/>
      <w:pPr>
        <w:ind w:left="6833" w:hanging="284"/>
      </w:pPr>
      <w:rPr>
        <w:rFonts w:hint="default"/>
      </w:rPr>
    </w:lvl>
  </w:abstractNum>
  <w:abstractNum w:abstractNumId="6" w15:restartNumberingAfterBreak="0">
    <w:nsid w:val="657622BB"/>
    <w:multiLevelType w:val="hybridMultilevel"/>
    <w:tmpl w:val="3F3C7670"/>
    <w:lvl w:ilvl="0" w:tplc="1C6EF9A2">
      <w:start w:val="1"/>
      <w:numFmt w:val="bullet"/>
      <w:lvlText w:val="•"/>
      <w:lvlJc w:val="left"/>
      <w:pPr>
        <w:ind w:left="360" w:hanging="284"/>
      </w:pPr>
      <w:rPr>
        <w:rFonts w:ascii="Calibri" w:eastAsia="Calibri" w:hAnsi="Calibri" w:cs="Calibri" w:hint="default"/>
        <w:color w:val="E0732E"/>
        <w:w w:val="66"/>
        <w:sz w:val="20"/>
        <w:szCs w:val="20"/>
      </w:rPr>
    </w:lvl>
    <w:lvl w:ilvl="1" w:tplc="67B051BA">
      <w:start w:val="1"/>
      <w:numFmt w:val="bullet"/>
      <w:lvlText w:val="•"/>
      <w:lvlJc w:val="left"/>
      <w:pPr>
        <w:ind w:left="1176" w:hanging="284"/>
      </w:pPr>
      <w:rPr>
        <w:rFonts w:hint="default"/>
      </w:rPr>
    </w:lvl>
    <w:lvl w:ilvl="2" w:tplc="E64A2AF0">
      <w:start w:val="1"/>
      <w:numFmt w:val="bullet"/>
      <w:lvlText w:val="•"/>
      <w:lvlJc w:val="left"/>
      <w:pPr>
        <w:ind w:left="1992" w:hanging="284"/>
      </w:pPr>
      <w:rPr>
        <w:rFonts w:hint="default"/>
      </w:rPr>
    </w:lvl>
    <w:lvl w:ilvl="3" w:tplc="BDC2658E">
      <w:start w:val="1"/>
      <w:numFmt w:val="bullet"/>
      <w:lvlText w:val="•"/>
      <w:lvlJc w:val="left"/>
      <w:pPr>
        <w:ind w:left="2808" w:hanging="284"/>
      </w:pPr>
      <w:rPr>
        <w:rFonts w:hint="default"/>
      </w:rPr>
    </w:lvl>
    <w:lvl w:ilvl="4" w:tplc="839A282C">
      <w:start w:val="1"/>
      <w:numFmt w:val="bullet"/>
      <w:lvlText w:val="•"/>
      <w:lvlJc w:val="left"/>
      <w:pPr>
        <w:ind w:left="3624" w:hanging="284"/>
      </w:pPr>
      <w:rPr>
        <w:rFonts w:hint="default"/>
      </w:rPr>
    </w:lvl>
    <w:lvl w:ilvl="5" w:tplc="9CA4BDBC">
      <w:start w:val="1"/>
      <w:numFmt w:val="bullet"/>
      <w:lvlText w:val="•"/>
      <w:lvlJc w:val="left"/>
      <w:pPr>
        <w:ind w:left="4440" w:hanging="284"/>
      </w:pPr>
      <w:rPr>
        <w:rFonts w:hint="default"/>
      </w:rPr>
    </w:lvl>
    <w:lvl w:ilvl="6" w:tplc="5A46BA94">
      <w:start w:val="1"/>
      <w:numFmt w:val="bullet"/>
      <w:lvlText w:val="•"/>
      <w:lvlJc w:val="left"/>
      <w:pPr>
        <w:ind w:left="5256" w:hanging="284"/>
      </w:pPr>
      <w:rPr>
        <w:rFonts w:hint="default"/>
      </w:rPr>
    </w:lvl>
    <w:lvl w:ilvl="7" w:tplc="59AA5602">
      <w:start w:val="1"/>
      <w:numFmt w:val="bullet"/>
      <w:lvlText w:val="•"/>
      <w:lvlJc w:val="left"/>
      <w:pPr>
        <w:ind w:left="6072" w:hanging="284"/>
      </w:pPr>
      <w:rPr>
        <w:rFonts w:hint="default"/>
      </w:rPr>
    </w:lvl>
    <w:lvl w:ilvl="8" w:tplc="07A6D982">
      <w:start w:val="1"/>
      <w:numFmt w:val="bullet"/>
      <w:lvlText w:val="•"/>
      <w:lvlJc w:val="left"/>
      <w:pPr>
        <w:ind w:left="6889" w:hanging="284"/>
      </w:pPr>
      <w:rPr>
        <w:rFonts w:hint="default"/>
      </w:rPr>
    </w:lvl>
  </w:abstractNum>
  <w:abstractNum w:abstractNumId="7" w15:restartNumberingAfterBreak="0">
    <w:nsid w:val="664775EA"/>
    <w:multiLevelType w:val="hybridMultilevel"/>
    <w:tmpl w:val="E1E6B30A"/>
    <w:lvl w:ilvl="0" w:tplc="214EF6EE">
      <w:start w:val="1"/>
      <w:numFmt w:val="bullet"/>
      <w:lvlText w:val="•"/>
      <w:lvlJc w:val="left"/>
      <w:pPr>
        <w:ind w:left="360" w:hanging="284"/>
      </w:pPr>
      <w:rPr>
        <w:rFonts w:ascii="Calibri" w:eastAsia="Calibri" w:hAnsi="Calibri" w:cs="Calibri" w:hint="default"/>
        <w:color w:val="E0732E"/>
        <w:w w:val="66"/>
        <w:sz w:val="20"/>
        <w:szCs w:val="20"/>
      </w:rPr>
    </w:lvl>
    <w:lvl w:ilvl="1" w:tplc="9996BEF2">
      <w:start w:val="1"/>
      <w:numFmt w:val="bullet"/>
      <w:lvlText w:val="•"/>
      <w:lvlJc w:val="left"/>
      <w:pPr>
        <w:ind w:left="1176" w:hanging="284"/>
      </w:pPr>
      <w:rPr>
        <w:rFonts w:hint="default"/>
      </w:rPr>
    </w:lvl>
    <w:lvl w:ilvl="2" w:tplc="BE4AB8C2">
      <w:start w:val="1"/>
      <w:numFmt w:val="bullet"/>
      <w:lvlText w:val="•"/>
      <w:lvlJc w:val="left"/>
      <w:pPr>
        <w:ind w:left="1992" w:hanging="284"/>
      </w:pPr>
      <w:rPr>
        <w:rFonts w:hint="default"/>
      </w:rPr>
    </w:lvl>
    <w:lvl w:ilvl="3" w:tplc="7056182E">
      <w:start w:val="1"/>
      <w:numFmt w:val="bullet"/>
      <w:lvlText w:val="•"/>
      <w:lvlJc w:val="left"/>
      <w:pPr>
        <w:ind w:left="2808" w:hanging="284"/>
      </w:pPr>
      <w:rPr>
        <w:rFonts w:hint="default"/>
      </w:rPr>
    </w:lvl>
    <w:lvl w:ilvl="4" w:tplc="FB545658">
      <w:start w:val="1"/>
      <w:numFmt w:val="bullet"/>
      <w:lvlText w:val="•"/>
      <w:lvlJc w:val="left"/>
      <w:pPr>
        <w:ind w:left="3624" w:hanging="284"/>
      </w:pPr>
      <w:rPr>
        <w:rFonts w:hint="default"/>
      </w:rPr>
    </w:lvl>
    <w:lvl w:ilvl="5" w:tplc="D8A02A6E">
      <w:start w:val="1"/>
      <w:numFmt w:val="bullet"/>
      <w:lvlText w:val="•"/>
      <w:lvlJc w:val="left"/>
      <w:pPr>
        <w:ind w:left="4440" w:hanging="284"/>
      </w:pPr>
      <w:rPr>
        <w:rFonts w:hint="default"/>
      </w:rPr>
    </w:lvl>
    <w:lvl w:ilvl="6" w:tplc="26F4B3D0">
      <w:start w:val="1"/>
      <w:numFmt w:val="bullet"/>
      <w:lvlText w:val="•"/>
      <w:lvlJc w:val="left"/>
      <w:pPr>
        <w:ind w:left="5256" w:hanging="284"/>
      </w:pPr>
      <w:rPr>
        <w:rFonts w:hint="default"/>
      </w:rPr>
    </w:lvl>
    <w:lvl w:ilvl="7" w:tplc="CAE2D5B4">
      <w:start w:val="1"/>
      <w:numFmt w:val="bullet"/>
      <w:lvlText w:val="•"/>
      <w:lvlJc w:val="left"/>
      <w:pPr>
        <w:ind w:left="6072" w:hanging="284"/>
      </w:pPr>
      <w:rPr>
        <w:rFonts w:hint="default"/>
      </w:rPr>
    </w:lvl>
    <w:lvl w:ilvl="8" w:tplc="03AC2CE8">
      <w:start w:val="1"/>
      <w:numFmt w:val="bullet"/>
      <w:lvlText w:val="•"/>
      <w:lvlJc w:val="left"/>
      <w:pPr>
        <w:ind w:left="6889" w:hanging="284"/>
      </w:pPr>
      <w:rPr>
        <w:rFonts w:hint="default"/>
      </w:rPr>
    </w:lvl>
  </w:abstractNum>
  <w:abstractNum w:abstractNumId="8" w15:restartNumberingAfterBreak="0">
    <w:nsid w:val="780D649C"/>
    <w:multiLevelType w:val="hybridMultilevel"/>
    <w:tmpl w:val="E5AC745E"/>
    <w:lvl w:ilvl="0" w:tplc="AD842AD4">
      <w:start w:val="1"/>
      <w:numFmt w:val="bullet"/>
      <w:lvlText w:val="•"/>
      <w:lvlJc w:val="left"/>
      <w:pPr>
        <w:ind w:left="360" w:hanging="284"/>
      </w:pPr>
      <w:rPr>
        <w:rFonts w:ascii="Calibri" w:eastAsia="Calibri" w:hAnsi="Calibri" w:cs="Calibri" w:hint="default"/>
        <w:color w:val="E0732E"/>
        <w:w w:val="66"/>
        <w:sz w:val="20"/>
        <w:szCs w:val="20"/>
      </w:rPr>
    </w:lvl>
    <w:lvl w:ilvl="1" w:tplc="87C2B078">
      <w:start w:val="1"/>
      <w:numFmt w:val="bullet"/>
      <w:lvlText w:val="•"/>
      <w:lvlJc w:val="left"/>
      <w:pPr>
        <w:ind w:left="1176" w:hanging="284"/>
      </w:pPr>
      <w:rPr>
        <w:rFonts w:hint="default"/>
      </w:rPr>
    </w:lvl>
    <w:lvl w:ilvl="2" w:tplc="9D82E9C2">
      <w:start w:val="1"/>
      <w:numFmt w:val="bullet"/>
      <w:lvlText w:val="•"/>
      <w:lvlJc w:val="left"/>
      <w:pPr>
        <w:ind w:left="1992" w:hanging="284"/>
      </w:pPr>
      <w:rPr>
        <w:rFonts w:hint="default"/>
      </w:rPr>
    </w:lvl>
    <w:lvl w:ilvl="3" w:tplc="38268FE6">
      <w:start w:val="1"/>
      <w:numFmt w:val="bullet"/>
      <w:lvlText w:val="•"/>
      <w:lvlJc w:val="left"/>
      <w:pPr>
        <w:ind w:left="2808" w:hanging="284"/>
      </w:pPr>
      <w:rPr>
        <w:rFonts w:hint="default"/>
      </w:rPr>
    </w:lvl>
    <w:lvl w:ilvl="4" w:tplc="E8A24D52">
      <w:start w:val="1"/>
      <w:numFmt w:val="bullet"/>
      <w:lvlText w:val="•"/>
      <w:lvlJc w:val="left"/>
      <w:pPr>
        <w:ind w:left="3624" w:hanging="284"/>
      </w:pPr>
      <w:rPr>
        <w:rFonts w:hint="default"/>
      </w:rPr>
    </w:lvl>
    <w:lvl w:ilvl="5" w:tplc="B8342126">
      <w:start w:val="1"/>
      <w:numFmt w:val="bullet"/>
      <w:lvlText w:val="•"/>
      <w:lvlJc w:val="left"/>
      <w:pPr>
        <w:ind w:left="4440" w:hanging="284"/>
      </w:pPr>
      <w:rPr>
        <w:rFonts w:hint="default"/>
      </w:rPr>
    </w:lvl>
    <w:lvl w:ilvl="6" w:tplc="336E6D20">
      <w:start w:val="1"/>
      <w:numFmt w:val="bullet"/>
      <w:lvlText w:val="•"/>
      <w:lvlJc w:val="left"/>
      <w:pPr>
        <w:ind w:left="5256" w:hanging="284"/>
      </w:pPr>
      <w:rPr>
        <w:rFonts w:hint="default"/>
      </w:rPr>
    </w:lvl>
    <w:lvl w:ilvl="7" w:tplc="D166CA24">
      <w:start w:val="1"/>
      <w:numFmt w:val="bullet"/>
      <w:lvlText w:val="•"/>
      <w:lvlJc w:val="left"/>
      <w:pPr>
        <w:ind w:left="6072" w:hanging="284"/>
      </w:pPr>
      <w:rPr>
        <w:rFonts w:hint="default"/>
      </w:rPr>
    </w:lvl>
    <w:lvl w:ilvl="8" w:tplc="489E4A30">
      <w:start w:val="1"/>
      <w:numFmt w:val="bullet"/>
      <w:lvlText w:val="•"/>
      <w:lvlJc w:val="left"/>
      <w:pPr>
        <w:ind w:left="6889" w:hanging="284"/>
      </w:pPr>
      <w:rPr>
        <w:rFonts w:hint="default"/>
      </w:rPr>
    </w:lvl>
  </w:abstractNum>
  <w:num w:numId="1" w16cid:durableId="1274748274">
    <w:abstractNumId w:val="8"/>
  </w:num>
  <w:num w:numId="2" w16cid:durableId="416634889">
    <w:abstractNumId w:val="2"/>
  </w:num>
  <w:num w:numId="3" w16cid:durableId="950287480">
    <w:abstractNumId w:val="7"/>
  </w:num>
  <w:num w:numId="4" w16cid:durableId="773095149">
    <w:abstractNumId w:val="0"/>
  </w:num>
  <w:num w:numId="5" w16cid:durableId="736167194">
    <w:abstractNumId w:val="5"/>
  </w:num>
  <w:num w:numId="6" w16cid:durableId="1517303813">
    <w:abstractNumId w:val="6"/>
  </w:num>
  <w:num w:numId="7" w16cid:durableId="452023869">
    <w:abstractNumId w:val="1"/>
  </w:num>
  <w:num w:numId="8" w16cid:durableId="1461805723">
    <w:abstractNumId w:val="3"/>
  </w:num>
  <w:num w:numId="9" w16cid:durableId="1113596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D9"/>
    <w:rsid w:val="00007E4B"/>
    <w:rsid w:val="000151EB"/>
    <w:rsid w:val="000175CD"/>
    <w:rsid w:val="00051836"/>
    <w:rsid w:val="00057576"/>
    <w:rsid w:val="000D066F"/>
    <w:rsid w:val="000F5C25"/>
    <w:rsid w:val="0018358F"/>
    <w:rsid w:val="001C5D2B"/>
    <w:rsid w:val="001D6735"/>
    <w:rsid w:val="00217AD1"/>
    <w:rsid w:val="0025172E"/>
    <w:rsid w:val="002708DB"/>
    <w:rsid w:val="00272357"/>
    <w:rsid w:val="00295F6F"/>
    <w:rsid w:val="002C70DA"/>
    <w:rsid w:val="002E2D8E"/>
    <w:rsid w:val="0035337B"/>
    <w:rsid w:val="003634B2"/>
    <w:rsid w:val="00370DB5"/>
    <w:rsid w:val="003747ED"/>
    <w:rsid w:val="003756FD"/>
    <w:rsid w:val="003B758D"/>
    <w:rsid w:val="003D4AD5"/>
    <w:rsid w:val="003D4C0E"/>
    <w:rsid w:val="003F2B1B"/>
    <w:rsid w:val="00411735"/>
    <w:rsid w:val="00423CB6"/>
    <w:rsid w:val="00454201"/>
    <w:rsid w:val="004A6AB8"/>
    <w:rsid w:val="004B4A13"/>
    <w:rsid w:val="004C2BEE"/>
    <w:rsid w:val="005331A6"/>
    <w:rsid w:val="005448D1"/>
    <w:rsid w:val="00574764"/>
    <w:rsid w:val="005B724D"/>
    <w:rsid w:val="005C133C"/>
    <w:rsid w:val="005C337E"/>
    <w:rsid w:val="005D5270"/>
    <w:rsid w:val="005D64A4"/>
    <w:rsid w:val="0061707C"/>
    <w:rsid w:val="006261DC"/>
    <w:rsid w:val="006265A4"/>
    <w:rsid w:val="00635872"/>
    <w:rsid w:val="006B7731"/>
    <w:rsid w:val="00700FC8"/>
    <w:rsid w:val="0070567D"/>
    <w:rsid w:val="007157A6"/>
    <w:rsid w:val="007254FC"/>
    <w:rsid w:val="007625C1"/>
    <w:rsid w:val="00781CB6"/>
    <w:rsid w:val="00790AED"/>
    <w:rsid w:val="007A009F"/>
    <w:rsid w:val="007A4E80"/>
    <w:rsid w:val="00836BFA"/>
    <w:rsid w:val="008522BC"/>
    <w:rsid w:val="008C2517"/>
    <w:rsid w:val="0090780E"/>
    <w:rsid w:val="00916132"/>
    <w:rsid w:val="0091756D"/>
    <w:rsid w:val="009B6060"/>
    <w:rsid w:val="009D0D65"/>
    <w:rsid w:val="009E5D9A"/>
    <w:rsid w:val="009F2805"/>
    <w:rsid w:val="00A52563"/>
    <w:rsid w:val="00A80F62"/>
    <w:rsid w:val="00A94C8A"/>
    <w:rsid w:val="00A950B2"/>
    <w:rsid w:val="00B03336"/>
    <w:rsid w:val="00B274BD"/>
    <w:rsid w:val="00BA0AD9"/>
    <w:rsid w:val="00BB27F0"/>
    <w:rsid w:val="00BB6FED"/>
    <w:rsid w:val="00C04679"/>
    <w:rsid w:val="00C21941"/>
    <w:rsid w:val="00C24999"/>
    <w:rsid w:val="00C654F5"/>
    <w:rsid w:val="00C81F3E"/>
    <w:rsid w:val="00CC45FD"/>
    <w:rsid w:val="00D13535"/>
    <w:rsid w:val="00D259F0"/>
    <w:rsid w:val="00D3103A"/>
    <w:rsid w:val="00D648D7"/>
    <w:rsid w:val="00DC2A16"/>
    <w:rsid w:val="00DE1808"/>
    <w:rsid w:val="00E07560"/>
    <w:rsid w:val="00EA060B"/>
    <w:rsid w:val="00EA1B62"/>
    <w:rsid w:val="00EB2FDF"/>
    <w:rsid w:val="00EC08F9"/>
    <w:rsid w:val="00EC5A88"/>
    <w:rsid w:val="00EF3EDC"/>
    <w:rsid w:val="00EF5EA6"/>
    <w:rsid w:val="00F12278"/>
    <w:rsid w:val="00F45C80"/>
    <w:rsid w:val="00F5798B"/>
    <w:rsid w:val="00F853F5"/>
    <w:rsid w:val="00FF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DBCBE"/>
  <w15:docId w15:val="{E9264382-028A-4584-8D03-601D4CEF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857" w:lineRule="exact"/>
      <w:ind w:left="680" w:right="557"/>
      <w:outlineLvl w:val="0"/>
    </w:pPr>
    <w:rPr>
      <w:sz w:val="71"/>
      <w:szCs w:val="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4"/>
      <w:ind w:left="360"/>
    </w:pPr>
  </w:style>
  <w:style w:type="table" w:styleId="LightList-Accent6">
    <w:name w:val="Light List Accent 6"/>
    <w:basedOn w:val="TableNormal"/>
    <w:uiPriority w:val="61"/>
    <w:rsid w:val="009E5D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Grid">
    <w:name w:val="Table Grid"/>
    <w:basedOn w:val="TableNormal"/>
    <w:uiPriority w:val="59"/>
    <w:rsid w:val="009E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A16"/>
    <w:rPr>
      <w:rFonts w:ascii="Tahoma" w:hAnsi="Tahoma" w:cs="Tahoma"/>
      <w:sz w:val="16"/>
      <w:szCs w:val="16"/>
    </w:rPr>
  </w:style>
  <w:style w:type="character" w:customStyle="1" w:styleId="BalloonTextChar">
    <w:name w:val="Balloon Text Char"/>
    <w:basedOn w:val="DefaultParagraphFont"/>
    <w:link w:val="BalloonText"/>
    <w:uiPriority w:val="99"/>
    <w:semiHidden/>
    <w:rsid w:val="00DC2A16"/>
    <w:rPr>
      <w:rFonts w:ascii="Tahoma" w:eastAsia="Calibri" w:hAnsi="Tahoma" w:cs="Tahoma"/>
      <w:sz w:val="16"/>
      <w:szCs w:val="16"/>
    </w:rPr>
  </w:style>
  <w:style w:type="paragraph" w:customStyle="1" w:styleId="Default">
    <w:name w:val="Default"/>
    <w:rsid w:val="005D5270"/>
    <w:pPr>
      <w:widowControl/>
      <w:autoSpaceDE w:val="0"/>
      <w:autoSpaceDN w:val="0"/>
      <w:adjustRightInd w:val="0"/>
    </w:pPr>
    <w:rPr>
      <w:rFonts w:ascii="Calibri" w:hAnsi="Calibri" w:cs="Calibri"/>
      <w:color w:val="000000"/>
      <w:sz w:val="24"/>
      <w:szCs w:val="24"/>
      <w:lang w:val="en-GB"/>
    </w:rPr>
  </w:style>
  <w:style w:type="character" w:styleId="Hyperlink">
    <w:name w:val="Hyperlink"/>
    <w:basedOn w:val="DefaultParagraphFont"/>
    <w:uiPriority w:val="99"/>
    <w:unhideWhenUsed/>
    <w:rsid w:val="002E2D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otte.priestley@buckingham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rina.tebb@buckinghamshire.gov.uk" TargetMode="Externa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c0cdaf-0cff-42a6-ba5a-2dbcf2eb2363">
      <Terms xmlns="http://schemas.microsoft.com/office/infopath/2007/PartnerControls"/>
    </lcf76f155ced4ddcb4097134ff3c332f>
    <TaxCatchAll xmlns="9ae3e877-3df2-4825-b33a-d35bc5ed89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C41B2CD9F3074A9461E9542BA712C2" ma:contentTypeVersion="15" ma:contentTypeDescription="Create a new document." ma:contentTypeScope="" ma:versionID="29e65a19ca78fed3e0365188336d04c6">
  <xsd:schema xmlns:xsd="http://www.w3.org/2001/XMLSchema" xmlns:xs="http://www.w3.org/2001/XMLSchema" xmlns:p="http://schemas.microsoft.com/office/2006/metadata/properties" xmlns:ns2="76c0cdaf-0cff-42a6-ba5a-2dbcf2eb2363" xmlns:ns3="9ae3e877-3df2-4825-b33a-d35bc5ed89a2" targetNamespace="http://schemas.microsoft.com/office/2006/metadata/properties" ma:root="true" ma:fieldsID="844e0e4306268e5a0650c0dd33eb45dd" ns2:_="" ns3:_="">
    <xsd:import namespace="76c0cdaf-0cff-42a6-ba5a-2dbcf2eb2363"/>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0cdaf-0cff-42a6-ba5a-2dbcf2eb2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543B-7D9E-4D80-A0FC-ED2CEF2F8FA8}">
  <ds:schemaRefs>
    <ds:schemaRef ds:uri="http://schemas.microsoft.com/office/2006/documentManagement/types"/>
    <ds:schemaRef ds:uri="http://purl.org/dc/elements/1.1/"/>
    <ds:schemaRef ds:uri="http://schemas.microsoft.com/office/infopath/2007/PartnerControls"/>
    <ds:schemaRef ds:uri="9ae3e877-3df2-4825-b33a-d35bc5ed89a2"/>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76c0cdaf-0cff-42a6-ba5a-2dbcf2eb2363"/>
  </ds:schemaRefs>
</ds:datastoreItem>
</file>

<file path=customXml/itemProps2.xml><?xml version="1.0" encoding="utf-8"?>
<ds:datastoreItem xmlns:ds="http://schemas.openxmlformats.org/officeDocument/2006/customXml" ds:itemID="{13169F6F-3A69-40EA-BAD5-8FFA1DAD8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0cdaf-0cff-42a6-ba5a-2dbcf2eb2363"/>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341D3-2837-49DE-9D4F-568EE831A413}">
  <ds:schemaRefs>
    <ds:schemaRef ds:uri="http://schemas.microsoft.com/sharepoint/v3/contenttype/forms"/>
  </ds:schemaRefs>
</ds:datastoreItem>
</file>

<file path=customXml/itemProps4.xml><?xml version="1.0" encoding="utf-8"?>
<ds:datastoreItem xmlns:ds="http://schemas.openxmlformats.org/officeDocument/2006/customXml" ds:itemID="{10E2DCD6-C84C-4FF4-806B-5C1B8A7C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Hamer, Moira</dc:creator>
  <cp:lastModifiedBy>Sabrina Tebb</cp:lastModifiedBy>
  <cp:revision>2</cp:revision>
  <cp:lastPrinted>2022-08-24T13:31:00Z</cp:lastPrinted>
  <dcterms:created xsi:type="dcterms:W3CDTF">2025-06-18T09:30:00Z</dcterms:created>
  <dcterms:modified xsi:type="dcterms:W3CDTF">2025-06-18T09:30:00Z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2014-11-28T00:00:00Z</vt:filetime>
  </property>
  <property fmtid="{D5CDD505-2E9C-101B-9397-08002B2CF9AE}" pid="3" name="Creator">
    <vt:lpwstr>Adobe InDesign CS6 (Macintosh)</vt:lpwstr>
  </property>
  <property fmtid="{D5CDD505-2E9C-101B-9397-08002B2CF9AE}" pid="4" name="LastSaved">
    <vt:filetime>2017-03-17T00:00:00Z</vt:filetime>
  </property>
  <property fmtid="{D5CDD505-2E9C-101B-9397-08002B2CF9AE}" pid="5" name="ContentTypeId">
    <vt:lpwstr>0x010100DDC41B2CD9F3074A9461E9542BA712C2</vt:lpwstr>
  </property>
  <property fmtid="{D5CDD505-2E9C-101B-9397-08002B2CF9AE}" pid="6" name="Order">
    <vt:r8>18036600</vt:r8>
  </property>
  <property fmtid="{D5CDD505-2E9C-101B-9397-08002B2CF9AE}" pid="7" name="MediaServiceImageTags">
    <vt:lpwstr/>
  </property>
  <property fmtid="{D5CDD505-2E9C-101B-9397-08002B2CF9AE}" pid="8" name="GrammarlyDocumentId">
    <vt:lpwstr>b59f619ae732308fb5502e62cd32463f64cb98444e641870b0529f949e06a7bb</vt:lpwstr>
  </property>
</Properties>
</file>